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D91D5" w14:textId="6A2A45D3" w:rsidR="003E4C1B" w:rsidRDefault="003E4C1B" w:rsidP="009B338C">
      <w:pPr>
        <w:spacing w:line="240" w:lineRule="auto"/>
        <w:rPr>
          <w:rFonts w:ascii="Calibri" w:eastAsiaTheme="majorEastAsia" w:hAnsi="Calibri" w:cs="Calibri"/>
          <w:b/>
          <w:bCs/>
          <w:color w:val="EE164F"/>
          <w:sz w:val="48"/>
          <w:szCs w:val="28"/>
        </w:rPr>
      </w:pPr>
      <w:r w:rsidRPr="003E4C1B">
        <w:rPr>
          <w:rFonts w:ascii="Calibri" w:eastAsiaTheme="majorEastAsia" w:hAnsi="Calibri" w:cs="Calibri"/>
          <w:b/>
          <w:bCs/>
          <w:color w:val="EE164F"/>
          <w:sz w:val="48"/>
          <w:szCs w:val="28"/>
        </w:rPr>
        <w:t>Employee benefits package</w:t>
      </w:r>
      <w:r w:rsidR="00D43514">
        <w:rPr>
          <w:rFonts w:ascii="Calibri" w:eastAsiaTheme="majorEastAsia" w:hAnsi="Calibri" w:cs="Calibri"/>
          <w:b/>
          <w:bCs/>
          <w:color w:val="EE164F"/>
          <w:sz w:val="48"/>
          <w:szCs w:val="28"/>
        </w:rPr>
        <w:t xml:space="preserve"> template and examples</w:t>
      </w:r>
    </w:p>
    <w:p w14:paraId="044C0936" w14:textId="6EA48207" w:rsidR="00677C38" w:rsidRPr="00D43514" w:rsidRDefault="00677C38" w:rsidP="00677C38">
      <w:pPr>
        <w:spacing w:line="240" w:lineRule="auto"/>
        <w:rPr>
          <w:rFonts w:eastAsiaTheme="majorEastAsia" w:cstheme="majorBidi"/>
          <w:b/>
          <w:bCs/>
          <w:color w:val="F79646" w:themeColor="accent6"/>
          <w:sz w:val="26"/>
          <w:szCs w:val="26"/>
        </w:rPr>
      </w:pPr>
      <w:r w:rsidRPr="00677C38">
        <w:rPr>
          <w:rFonts w:eastAsiaTheme="majorEastAsia" w:cstheme="majorBidi"/>
          <w:b/>
          <w:bCs/>
          <w:color w:val="F79646" w:themeColor="accent6"/>
          <w:sz w:val="26"/>
          <w:szCs w:val="26"/>
        </w:rPr>
        <w:t>Employee benefits package template</w:t>
      </w:r>
    </w:p>
    <w:tbl>
      <w:tblPr>
        <w:tblW w:w="8542" w:type="dxa"/>
        <w:tblBorders>
          <w:top w:val="single" w:sz="6" w:space="0" w:color="E3E3E3"/>
          <w:left w:val="single" w:sz="6" w:space="0" w:color="E3E3E3"/>
          <w:bottom w:val="single" w:sz="6" w:space="0" w:color="E3E3E3"/>
          <w:right w:val="single" w:sz="6" w:space="0" w:color="E3E3E3"/>
        </w:tblBorders>
        <w:shd w:val="clear" w:color="auto" w:fill="FFFDFB"/>
        <w:tblCellMar>
          <w:top w:w="15" w:type="dxa"/>
          <w:left w:w="15" w:type="dxa"/>
          <w:bottom w:w="15" w:type="dxa"/>
          <w:right w:w="15" w:type="dxa"/>
        </w:tblCellMar>
        <w:tblLook w:val="04A0" w:firstRow="1" w:lastRow="0" w:firstColumn="1" w:lastColumn="0" w:noHBand="0" w:noVBand="1"/>
      </w:tblPr>
      <w:tblGrid>
        <w:gridCol w:w="2627"/>
        <w:gridCol w:w="5915"/>
      </w:tblGrid>
      <w:tr w:rsidR="00BD1EDD" w:rsidRPr="00BD1EDD" w14:paraId="4DC6DA32" w14:textId="77777777" w:rsidTr="00BD1EDD">
        <w:trPr>
          <w:trHeight w:val="146"/>
        </w:trPr>
        <w:tc>
          <w:tcPr>
            <w:tcW w:w="0" w:type="auto"/>
            <w:tcBorders>
              <w:top w:val="single" w:sz="6" w:space="0" w:color="E3E3E3"/>
              <w:left w:val="single" w:sz="6" w:space="0" w:color="E3E3E3"/>
              <w:bottom w:val="single" w:sz="6" w:space="0" w:color="E3E3E3"/>
              <w:right w:val="single" w:sz="6" w:space="0" w:color="E3E3E3"/>
            </w:tcBorders>
            <w:shd w:val="clear" w:color="auto" w:fill="F6F3E8"/>
            <w:tcMar>
              <w:top w:w="300" w:type="dxa"/>
              <w:left w:w="375" w:type="dxa"/>
              <w:bottom w:w="300" w:type="dxa"/>
              <w:right w:w="375" w:type="dxa"/>
            </w:tcMar>
            <w:vAlign w:val="center"/>
            <w:hideMark/>
          </w:tcPr>
          <w:p w14:paraId="31DA0BA2" w14:textId="77777777" w:rsidR="00BD1EDD" w:rsidRPr="00BD1EDD" w:rsidRDefault="00BD1EDD" w:rsidP="00BD1EDD">
            <w:pPr>
              <w:spacing w:line="240" w:lineRule="auto"/>
            </w:pPr>
            <w:r w:rsidRPr="00BD1EDD">
              <w:t>Company name</w:t>
            </w:r>
          </w:p>
        </w:tc>
        <w:tc>
          <w:tcPr>
            <w:tcW w:w="5915" w:type="dxa"/>
            <w:tcBorders>
              <w:top w:val="single" w:sz="6" w:space="0" w:color="E3E3E3"/>
              <w:left w:val="single" w:sz="6" w:space="0" w:color="E3E3E3"/>
              <w:bottom w:val="single" w:sz="6" w:space="0" w:color="E3E3E3"/>
              <w:right w:val="single" w:sz="6" w:space="0" w:color="E3E3E3"/>
            </w:tcBorders>
            <w:shd w:val="clear" w:color="auto" w:fill="F6F3E8"/>
            <w:tcMar>
              <w:top w:w="300" w:type="dxa"/>
              <w:left w:w="375" w:type="dxa"/>
              <w:bottom w:w="300" w:type="dxa"/>
              <w:right w:w="375" w:type="dxa"/>
            </w:tcMar>
            <w:vAlign w:val="center"/>
            <w:hideMark/>
          </w:tcPr>
          <w:p w14:paraId="14FD2025" w14:textId="77777777" w:rsidR="00BD1EDD" w:rsidRPr="00BD1EDD" w:rsidRDefault="00BD1EDD" w:rsidP="00BD1EDD">
            <w:pPr>
              <w:spacing w:line="240" w:lineRule="auto"/>
            </w:pPr>
          </w:p>
        </w:tc>
      </w:tr>
      <w:tr w:rsidR="00BD1EDD" w:rsidRPr="00BD1EDD" w14:paraId="2920716B" w14:textId="77777777" w:rsidTr="00BD1EDD">
        <w:trPr>
          <w:trHeight w:val="14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0AD9730" w14:textId="77777777" w:rsidR="00BD1EDD" w:rsidRPr="00BD1EDD" w:rsidRDefault="00BD1EDD" w:rsidP="00BD1EDD">
            <w:pPr>
              <w:spacing w:line="240" w:lineRule="auto"/>
            </w:pPr>
            <w:r w:rsidRPr="00BD1EDD">
              <w:t>Effective date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7E8E0345" w14:textId="77777777" w:rsidR="00BD1EDD" w:rsidRPr="00BD1EDD" w:rsidRDefault="00BD1EDD" w:rsidP="00BD1EDD">
            <w:pPr>
              <w:spacing w:line="240" w:lineRule="auto"/>
            </w:pPr>
          </w:p>
        </w:tc>
      </w:tr>
      <w:tr w:rsidR="00BD1EDD" w:rsidRPr="00BD1EDD" w14:paraId="119FDD5C" w14:textId="77777777" w:rsidTr="00BD1EDD">
        <w:trPr>
          <w:trHeight w:val="137"/>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5CABD961" w14:textId="77777777" w:rsidR="00BD1EDD" w:rsidRPr="00BD1EDD" w:rsidRDefault="00BD1EDD" w:rsidP="00BD1EDD">
            <w:pPr>
              <w:spacing w:line="240" w:lineRule="auto"/>
            </w:pPr>
            <w:r w:rsidRPr="00BD1EDD">
              <w:t>HR contact:</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47BF5154" w14:textId="77777777" w:rsidR="00BD1EDD" w:rsidRPr="00BD1EDD" w:rsidRDefault="00BD1EDD" w:rsidP="00BD1EDD">
            <w:pPr>
              <w:spacing w:line="240" w:lineRule="auto"/>
            </w:pPr>
            <w:r w:rsidRPr="00BD1EDD">
              <w:t>[Name, email, phone]</w:t>
            </w:r>
          </w:p>
        </w:tc>
      </w:tr>
      <w:tr w:rsidR="00BD1EDD" w:rsidRPr="00BD1EDD" w14:paraId="493CA661" w14:textId="77777777" w:rsidTr="00BD1EDD">
        <w:trPr>
          <w:trHeight w:val="403"/>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CFBBDBB" w14:textId="77777777" w:rsidR="00BD1EDD" w:rsidRPr="00BD1EDD" w:rsidRDefault="00BD1EDD" w:rsidP="00BD1EDD">
            <w:pPr>
              <w:spacing w:line="240" w:lineRule="auto"/>
            </w:pPr>
            <w:r w:rsidRPr="00BD1EDD">
              <w:t>Introduction</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20AA8853" w14:textId="77777777" w:rsidR="00BD1EDD" w:rsidRPr="00BD1EDD" w:rsidRDefault="00BD1EDD" w:rsidP="00BD1EDD">
            <w:pPr>
              <w:spacing w:line="240" w:lineRule="auto"/>
            </w:pPr>
            <w:r w:rsidRPr="00BD1EDD">
              <w:t xml:space="preserve">At [company name], we believe supporting our team means more than just offering a paycheck. This benefits package outlines the resources, programs, and perks available to eligible employees to help you stay healthy, </w:t>
            </w:r>
            <w:proofErr w:type="gramStart"/>
            <w:r w:rsidRPr="00BD1EDD">
              <w:t>plan for the future</w:t>
            </w:r>
            <w:proofErr w:type="gramEnd"/>
            <w:r w:rsidRPr="00BD1EDD">
              <w:t>, and manage life both inside and outside of work.</w:t>
            </w:r>
          </w:p>
        </w:tc>
      </w:tr>
      <w:tr w:rsidR="00BD1EDD" w:rsidRPr="00BD1EDD" w14:paraId="4C909622" w14:textId="77777777" w:rsidTr="00BD1EDD">
        <w:trPr>
          <w:trHeight w:val="314"/>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6C7A2FE" w14:textId="77777777" w:rsidR="00BD1EDD" w:rsidRPr="00BD1EDD" w:rsidRDefault="00BD1EDD" w:rsidP="00BD1EDD">
            <w:pPr>
              <w:spacing w:line="240" w:lineRule="auto"/>
            </w:pPr>
            <w:r w:rsidRPr="00BD1EDD">
              <w:t>Who is eligible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23C4B641" w14:textId="77777777" w:rsidR="00BD1EDD" w:rsidRPr="00BD1EDD" w:rsidRDefault="00BD1EDD" w:rsidP="00BD1EDD">
            <w:pPr>
              <w:spacing w:line="240" w:lineRule="auto"/>
            </w:pPr>
            <w:r w:rsidRPr="00BD1EDD">
              <w:t>Full-time employees: [Define eligibility criteria based on hours per week]</w:t>
            </w:r>
            <w:r w:rsidRPr="00BD1EDD">
              <w:br/>
              <w:t>Part-time employees: [List which benefits apply and on what basis]</w:t>
            </w:r>
            <w:r w:rsidRPr="00BD1EDD">
              <w:br/>
              <w:t>Temporary or contract workers: [State whether any benefits apply]</w:t>
            </w:r>
          </w:p>
        </w:tc>
      </w:tr>
      <w:tr w:rsidR="00BD1EDD" w:rsidRPr="00BD1EDD" w14:paraId="7EC4721B"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1DC6ADE" w14:textId="77777777" w:rsidR="00BD1EDD" w:rsidRPr="00BD1EDD" w:rsidRDefault="00BD1EDD" w:rsidP="00BD1EDD">
            <w:pPr>
              <w:spacing w:line="240" w:lineRule="auto"/>
            </w:pPr>
            <w:r w:rsidRPr="00BD1EDD">
              <w:t>When benefits begin</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5FFCC2A7" w14:textId="77777777" w:rsidR="00BD1EDD" w:rsidRPr="00BD1EDD" w:rsidRDefault="00BD1EDD" w:rsidP="00BD1EDD">
            <w:pPr>
              <w:spacing w:line="240" w:lineRule="auto"/>
            </w:pPr>
            <w:r w:rsidRPr="00BD1EDD">
              <w:t>[Outline the criteria for when the team member can access their benefits. </w:t>
            </w:r>
            <w:r w:rsidRPr="00BD1EDD">
              <w:br/>
              <w:t>For example: First day of the month following 30 days of employment]</w:t>
            </w:r>
          </w:p>
        </w:tc>
      </w:tr>
      <w:tr w:rsidR="00BD1EDD" w:rsidRPr="00BD1EDD" w14:paraId="76C81FE1"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515A7629" w14:textId="77777777" w:rsidR="00BD1EDD" w:rsidRPr="00BD1EDD" w:rsidRDefault="00BD1EDD" w:rsidP="00BD1EDD">
            <w:pPr>
              <w:spacing w:line="240" w:lineRule="auto"/>
            </w:pPr>
            <w:r w:rsidRPr="00BD1EDD">
              <w:rPr>
                <w:b/>
                <w:bCs/>
              </w:rPr>
              <w:t>Health and wellness benefits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1673E295" w14:textId="77777777" w:rsidR="00BD1EDD" w:rsidRPr="00BD1EDD" w:rsidRDefault="00BD1EDD" w:rsidP="00BD1EDD">
            <w:pPr>
              <w:spacing w:line="240" w:lineRule="auto"/>
            </w:pPr>
          </w:p>
        </w:tc>
      </w:tr>
      <w:tr w:rsidR="00BD1EDD" w:rsidRPr="00BD1EDD" w14:paraId="2D3FA6E9" w14:textId="77777777" w:rsidTr="00BD1EDD">
        <w:trPr>
          <w:trHeight w:val="482"/>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767BEBF4" w14:textId="77777777" w:rsidR="00BD1EDD" w:rsidRPr="00BD1EDD" w:rsidRDefault="00BD1EDD" w:rsidP="00BD1EDD">
            <w:pPr>
              <w:spacing w:line="240" w:lineRule="auto"/>
            </w:pPr>
            <w:r w:rsidRPr="00BD1EDD">
              <w:t>Medical insurance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0B17DB2B" w14:textId="77777777" w:rsidR="00BD1EDD" w:rsidRPr="00BD1EDD" w:rsidRDefault="00BD1EDD" w:rsidP="00BD1EDD">
            <w:pPr>
              <w:spacing w:line="240" w:lineRule="auto"/>
            </w:pPr>
            <w:r w:rsidRPr="00BD1EDD">
              <w:t>Provider: [Insert provider name]</w:t>
            </w:r>
            <w:r w:rsidRPr="00BD1EDD">
              <w:br/>
              <w:t>Plan options: [List available plan types]</w:t>
            </w:r>
            <w:r w:rsidRPr="00BD1EDD">
              <w:br/>
              <w:t>Coverage: [Summarize services covered such as doctor visits, emergency care, prescriptions]</w:t>
            </w:r>
            <w:r w:rsidRPr="00BD1EDD">
              <w:br/>
            </w:r>
            <w:r w:rsidRPr="00BD1EDD">
              <w:lastRenderedPageBreak/>
              <w:t>Company pays: [Insert percentage or dollar amount of coverage you contribute]</w:t>
            </w:r>
          </w:p>
        </w:tc>
      </w:tr>
      <w:tr w:rsidR="00BD1EDD" w:rsidRPr="00BD1EDD" w14:paraId="5543247A" w14:textId="77777777" w:rsidTr="00BD1EDD">
        <w:trPr>
          <w:trHeight w:val="314"/>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7DF30B83" w14:textId="77777777" w:rsidR="00BD1EDD" w:rsidRPr="00BD1EDD" w:rsidRDefault="00BD1EDD" w:rsidP="00BD1EDD">
            <w:pPr>
              <w:spacing w:line="240" w:lineRule="auto"/>
            </w:pPr>
            <w:r w:rsidRPr="00BD1EDD">
              <w:lastRenderedPageBreak/>
              <w:t>Dental insurance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700D9CBE" w14:textId="77777777" w:rsidR="00BD1EDD" w:rsidRPr="00BD1EDD" w:rsidRDefault="00BD1EDD" w:rsidP="00BD1EDD">
            <w:pPr>
              <w:spacing w:line="240" w:lineRule="auto"/>
            </w:pPr>
            <w:r w:rsidRPr="00BD1EDD">
              <w:t>Provider: [Insert provider name]</w:t>
            </w:r>
            <w:r w:rsidRPr="00BD1EDD">
              <w:br/>
              <w:t>Coverage: [Summarize what’s included such as cleanings, fillings, orthodontics]</w:t>
            </w:r>
            <w:r w:rsidRPr="00BD1EDD">
              <w:br/>
              <w:t>Company pays: [Insert contribution amount or policy]</w:t>
            </w:r>
          </w:p>
        </w:tc>
      </w:tr>
      <w:tr w:rsidR="00BD1EDD" w:rsidRPr="00BD1EDD" w14:paraId="29AB8D99" w14:textId="77777777" w:rsidTr="00BD1EDD">
        <w:trPr>
          <w:trHeight w:val="314"/>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0BDB351D" w14:textId="77777777" w:rsidR="00BD1EDD" w:rsidRPr="00BD1EDD" w:rsidRDefault="00BD1EDD" w:rsidP="00BD1EDD">
            <w:pPr>
              <w:spacing w:line="240" w:lineRule="auto"/>
            </w:pPr>
            <w:r w:rsidRPr="00BD1EDD">
              <w:t>Vision insurance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73915660" w14:textId="77777777" w:rsidR="00BD1EDD" w:rsidRPr="00BD1EDD" w:rsidRDefault="00BD1EDD" w:rsidP="00BD1EDD">
            <w:pPr>
              <w:spacing w:line="240" w:lineRule="auto"/>
            </w:pPr>
            <w:r w:rsidRPr="00BD1EDD">
              <w:t>Provider: [Insert provider name]</w:t>
            </w:r>
            <w:r w:rsidRPr="00BD1EDD">
              <w:br/>
              <w:t>Coverage: [Summarize what’s included, like eye exams, glasses, contacts]</w:t>
            </w:r>
            <w:r w:rsidRPr="00BD1EDD">
              <w:br/>
              <w:t>Company pays: [Insert contribution details]</w:t>
            </w:r>
          </w:p>
        </w:tc>
      </w:tr>
      <w:tr w:rsidR="00BD1EDD" w:rsidRPr="00BD1EDD" w14:paraId="049FF62B" w14:textId="77777777" w:rsidTr="00BD1EDD">
        <w:trPr>
          <w:trHeight w:val="314"/>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563EFA3" w14:textId="77777777" w:rsidR="00BD1EDD" w:rsidRPr="00BD1EDD" w:rsidRDefault="00BD1EDD" w:rsidP="00BD1EDD">
            <w:pPr>
              <w:spacing w:line="240" w:lineRule="auto"/>
            </w:pPr>
            <w:r w:rsidRPr="00BD1EDD">
              <w:t>Health Savings Account (HSA)</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55ED1DE0" w14:textId="77777777" w:rsidR="00BD1EDD" w:rsidRPr="00BD1EDD" w:rsidRDefault="00BD1EDD" w:rsidP="00BD1EDD">
            <w:pPr>
              <w:spacing w:line="240" w:lineRule="auto"/>
            </w:pPr>
            <w:r w:rsidRPr="00BD1EDD">
              <w:t>Eligibility: [Describe plan requirements]</w:t>
            </w:r>
            <w:r w:rsidRPr="00BD1EDD">
              <w:br/>
              <w:t>Company contribution: [Insert amount, if any]</w:t>
            </w:r>
            <w:r w:rsidRPr="00BD1EDD">
              <w:br/>
              <w:t>Employee contribution limit: [Insert amount]</w:t>
            </w:r>
          </w:p>
        </w:tc>
      </w:tr>
      <w:tr w:rsidR="00BD1EDD" w:rsidRPr="00BD1EDD" w14:paraId="172D1DF3"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07B3704B" w14:textId="77777777" w:rsidR="00BD1EDD" w:rsidRPr="00BD1EDD" w:rsidRDefault="00BD1EDD" w:rsidP="00BD1EDD">
            <w:pPr>
              <w:spacing w:line="240" w:lineRule="auto"/>
            </w:pPr>
            <w:r w:rsidRPr="00BD1EDD">
              <w:t>Flexible Spending Account (FSA)</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09E7A838" w14:textId="77777777" w:rsidR="00BD1EDD" w:rsidRPr="00BD1EDD" w:rsidRDefault="00BD1EDD" w:rsidP="00BD1EDD">
            <w:pPr>
              <w:spacing w:line="240" w:lineRule="auto"/>
            </w:pPr>
            <w:r w:rsidRPr="00BD1EDD">
              <w:t>Types offered: [Medical, Dependent Care, etc.]</w:t>
            </w:r>
            <w:r w:rsidRPr="00BD1EDD">
              <w:br/>
              <w:t>Employee contribution limit: [Insert annual limit]</w:t>
            </w:r>
          </w:p>
        </w:tc>
      </w:tr>
      <w:tr w:rsidR="00BD1EDD" w:rsidRPr="00BD1EDD" w14:paraId="4A8D15A2" w14:textId="77777777" w:rsidTr="00BD1EDD">
        <w:trPr>
          <w:trHeight w:val="23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8E2B032" w14:textId="77777777" w:rsidR="00BD1EDD" w:rsidRPr="00BD1EDD" w:rsidRDefault="00BD1EDD" w:rsidP="00BD1EDD">
            <w:pPr>
              <w:spacing w:line="240" w:lineRule="auto"/>
            </w:pPr>
            <w:r w:rsidRPr="00BD1EDD">
              <w:t>Mental health and wellness support</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B8E3B7D" w14:textId="77777777" w:rsidR="00BD1EDD" w:rsidRPr="00BD1EDD" w:rsidRDefault="00BD1EDD" w:rsidP="00BD1EDD">
            <w:pPr>
              <w:spacing w:line="240" w:lineRule="auto"/>
            </w:pPr>
            <w:r w:rsidRPr="00BD1EDD">
              <w:t xml:space="preserve">Resources available: [Describe offerings like counseling sessions, apps, </w:t>
            </w:r>
            <w:proofErr w:type="spellStart"/>
            <w:r w:rsidRPr="00BD1EDD">
              <w:t>etc</w:t>
            </w:r>
            <w:proofErr w:type="spellEnd"/>
            <w:r w:rsidRPr="00BD1EDD">
              <w:t>]</w:t>
            </w:r>
            <w:r w:rsidRPr="00BD1EDD">
              <w:br/>
              <w:t>Access details: [How to use these services or who to contact]</w:t>
            </w:r>
          </w:p>
        </w:tc>
      </w:tr>
      <w:tr w:rsidR="00BD1EDD" w:rsidRPr="00BD1EDD" w14:paraId="626F69C8"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2183BEFF" w14:textId="77777777" w:rsidR="00BD1EDD" w:rsidRPr="00BD1EDD" w:rsidRDefault="00BD1EDD" w:rsidP="00BD1EDD">
            <w:pPr>
              <w:spacing w:line="240" w:lineRule="auto"/>
            </w:pPr>
            <w:r w:rsidRPr="00BD1EDD">
              <w:rPr>
                <w:b/>
                <w:bCs/>
              </w:rPr>
              <w:t>Financial security benefits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5642F9A1" w14:textId="77777777" w:rsidR="00BD1EDD" w:rsidRPr="00BD1EDD" w:rsidRDefault="00BD1EDD" w:rsidP="00BD1EDD">
            <w:pPr>
              <w:spacing w:line="240" w:lineRule="auto"/>
            </w:pPr>
          </w:p>
        </w:tc>
      </w:tr>
      <w:tr w:rsidR="00BD1EDD" w:rsidRPr="00BD1EDD" w14:paraId="0F80D93D" w14:textId="77777777" w:rsidTr="00BD1EDD">
        <w:trPr>
          <w:trHeight w:val="403"/>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73A04C1" w14:textId="77777777" w:rsidR="00BD1EDD" w:rsidRPr="00BD1EDD" w:rsidRDefault="00BD1EDD" w:rsidP="00BD1EDD">
            <w:pPr>
              <w:spacing w:line="240" w:lineRule="auto"/>
            </w:pPr>
            <w:r w:rsidRPr="00BD1EDD">
              <w:t>Retirement plan</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7D55DEB" w14:textId="77777777" w:rsidR="00BD1EDD" w:rsidRPr="00BD1EDD" w:rsidRDefault="00BD1EDD" w:rsidP="00BD1EDD">
            <w:pPr>
              <w:spacing w:line="240" w:lineRule="auto"/>
            </w:pPr>
            <w:r w:rsidRPr="00BD1EDD">
              <w:t xml:space="preserve">Plan type: [Insert plan like 401(k), pension, </w:t>
            </w:r>
            <w:proofErr w:type="spellStart"/>
            <w:r w:rsidRPr="00BD1EDD">
              <w:t>etc</w:t>
            </w:r>
            <w:proofErr w:type="spellEnd"/>
            <w:r w:rsidRPr="00BD1EDD">
              <w:t>]</w:t>
            </w:r>
            <w:r w:rsidRPr="00BD1EDD">
              <w:br/>
              <w:t>Eligibility: [Insert waiting period, if applicable]</w:t>
            </w:r>
            <w:r w:rsidRPr="00BD1EDD">
              <w:br/>
              <w:t>Company match: [Insert match amount and structure]</w:t>
            </w:r>
            <w:r w:rsidRPr="00BD1EDD">
              <w:br/>
              <w:t>Enrollment: [Describe how to enroll]</w:t>
            </w:r>
          </w:p>
        </w:tc>
      </w:tr>
      <w:tr w:rsidR="00BD1EDD" w:rsidRPr="00BD1EDD" w14:paraId="05CD9C06"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5D1ABCF8" w14:textId="77777777" w:rsidR="00BD1EDD" w:rsidRPr="00BD1EDD" w:rsidRDefault="00BD1EDD" w:rsidP="00BD1EDD">
            <w:pPr>
              <w:spacing w:line="240" w:lineRule="auto"/>
            </w:pPr>
            <w:r w:rsidRPr="00BD1EDD">
              <w:t>Life insurance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5D05EB1" w14:textId="77777777" w:rsidR="00BD1EDD" w:rsidRPr="00BD1EDD" w:rsidRDefault="00BD1EDD" w:rsidP="00BD1EDD">
            <w:pPr>
              <w:spacing w:line="240" w:lineRule="auto"/>
            </w:pPr>
            <w:r w:rsidRPr="00BD1EDD">
              <w:t>Basic policy: [Insert coverage amount]</w:t>
            </w:r>
            <w:r w:rsidRPr="00BD1EDD">
              <w:br/>
              <w:t>Additional coverage: [Describe options for supplemental plans]</w:t>
            </w:r>
          </w:p>
        </w:tc>
      </w:tr>
      <w:tr w:rsidR="00BD1EDD" w:rsidRPr="00BD1EDD" w14:paraId="06B47584"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BE73EFD" w14:textId="77777777" w:rsidR="00BD1EDD" w:rsidRPr="00BD1EDD" w:rsidRDefault="00BD1EDD" w:rsidP="00BD1EDD">
            <w:pPr>
              <w:spacing w:line="240" w:lineRule="auto"/>
            </w:pPr>
            <w:r w:rsidRPr="00BD1EDD">
              <w:lastRenderedPageBreak/>
              <w:t>Short-term disability insurance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1683B37" w14:textId="77777777" w:rsidR="00BD1EDD" w:rsidRPr="00BD1EDD" w:rsidRDefault="00BD1EDD" w:rsidP="00BD1EDD">
            <w:pPr>
              <w:spacing w:line="240" w:lineRule="auto"/>
            </w:pPr>
            <w:r w:rsidRPr="00BD1EDD">
              <w:t>Coverage: [Insert percentage of income and duration]</w:t>
            </w:r>
            <w:r w:rsidRPr="00BD1EDD">
              <w:br/>
              <w:t>Waiting period: [Insert number of days before benefits begin]</w:t>
            </w:r>
          </w:p>
        </w:tc>
      </w:tr>
      <w:tr w:rsidR="00BD1EDD" w:rsidRPr="00BD1EDD" w14:paraId="7E418EDC"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540CF5D6" w14:textId="77777777" w:rsidR="00BD1EDD" w:rsidRPr="00BD1EDD" w:rsidRDefault="00BD1EDD" w:rsidP="00BD1EDD">
            <w:pPr>
              <w:spacing w:line="240" w:lineRule="auto"/>
            </w:pPr>
            <w:r w:rsidRPr="00BD1EDD">
              <w:t>Long-term disability insurance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103FE504" w14:textId="77777777" w:rsidR="00BD1EDD" w:rsidRPr="00BD1EDD" w:rsidRDefault="00BD1EDD" w:rsidP="00BD1EDD">
            <w:pPr>
              <w:spacing w:line="240" w:lineRule="auto"/>
            </w:pPr>
            <w:r w:rsidRPr="00BD1EDD">
              <w:t>Coverage: [Insert percentage and timeframe]</w:t>
            </w:r>
            <w:r w:rsidRPr="00BD1EDD">
              <w:br/>
              <w:t>Eligibility: [Insert conditions or limitations]</w:t>
            </w:r>
          </w:p>
        </w:tc>
      </w:tr>
      <w:tr w:rsidR="00BD1EDD" w:rsidRPr="00BD1EDD" w14:paraId="545F6F13" w14:textId="77777777" w:rsidTr="00BD1EDD">
        <w:trPr>
          <w:trHeight w:val="661"/>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41287E8" w14:textId="77777777" w:rsidR="00BD1EDD" w:rsidRPr="00BD1EDD" w:rsidRDefault="00BD1EDD" w:rsidP="00BD1EDD">
            <w:pPr>
              <w:spacing w:line="240" w:lineRule="auto"/>
            </w:pPr>
            <w:r w:rsidRPr="00BD1EDD">
              <w:t>Other optional insurance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45F49E08" w14:textId="77777777" w:rsidR="00BD1EDD" w:rsidRPr="00BD1EDD" w:rsidRDefault="00BD1EDD" w:rsidP="00BD1EDD">
            <w:pPr>
              <w:spacing w:line="240" w:lineRule="auto"/>
            </w:pPr>
            <w:r w:rsidRPr="00BD1EDD">
              <w:t>Accident insurance: [Include if offered]</w:t>
            </w:r>
            <w:r w:rsidRPr="00BD1EDD">
              <w:br/>
              <w:t>Critical illness: [Include if offered]</w:t>
            </w:r>
            <w:r w:rsidRPr="00BD1EDD">
              <w:br/>
              <w:t>Legal assistance: [Include if offered]</w:t>
            </w:r>
            <w:r w:rsidRPr="00BD1EDD">
              <w:br/>
              <w:t>Identity protection: [Include if offered]</w:t>
            </w:r>
            <w:r w:rsidRPr="00BD1EDD">
              <w:br/>
              <w:t>Workers’ compensation insurance: [Include if offered]</w:t>
            </w:r>
            <w:r w:rsidRPr="00BD1EDD">
              <w:br/>
              <w:t>Unemployment insurance: [Include if offered]</w:t>
            </w:r>
            <w:r w:rsidRPr="00BD1EDD">
              <w:br/>
              <w:t>Family and medical leave: [Include if offered]</w:t>
            </w:r>
          </w:p>
        </w:tc>
      </w:tr>
      <w:tr w:rsidR="00BD1EDD" w:rsidRPr="00BD1EDD" w14:paraId="73815764"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C350165" w14:textId="77777777" w:rsidR="00BD1EDD" w:rsidRPr="00BD1EDD" w:rsidRDefault="00BD1EDD" w:rsidP="00BD1EDD">
            <w:pPr>
              <w:spacing w:line="240" w:lineRule="auto"/>
            </w:pPr>
            <w:r w:rsidRPr="00BD1EDD">
              <w:rPr>
                <w:b/>
                <w:bCs/>
              </w:rPr>
              <w:t>Enrollment and updates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48836332" w14:textId="77777777" w:rsidR="00BD1EDD" w:rsidRPr="00BD1EDD" w:rsidRDefault="00BD1EDD" w:rsidP="00BD1EDD">
            <w:pPr>
              <w:spacing w:line="240" w:lineRule="auto"/>
            </w:pPr>
          </w:p>
        </w:tc>
      </w:tr>
      <w:tr w:rsidR="00BD1EDD" w:rsidRPr="00BD1EDD" w14:paraId="38A86512"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44029C8D" w14:textId="77777777" w:rsidR="00BD1EDD" w:rsidRPr="00BD1EDD" w:rsidRDefault="00BD1EDD" w:rsidP="00BD1EDD">
            <w:pPr>
              <w:spacing w:line="240" w:lineRule="auto"/>
            </w:pPr>
            <w:r w:rsidRPr="00BD1EDD">
              <w:t>Enrollment deadline for new hires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33CA590" w14:textId="77777777" w:rsidR="00BD1EDD" w:rsidRPr="00BD1EDD" w:rsidRDefault="00BD1EDD" w:rsidP="00BD1EDD">
            <w:pPr>
              <w:spacing w:line="240" w:lineRule="auto"/>
            </w:pPr>
            <w:r w:rsidRPr="00BD1EDD">
              <w:t>[Insert number of days from start date]</w:t>
            </w:r>
          </w:p>
        </w:tc>
      </w:tr>
      <w:tr w:rsidR="00BD1EDD" w:rsidRPr="00BD1EDD" w14:paraId="417F4F61" w14:textId="77777777" w:rsidTr="00BD1EDD">
        <w:trPr>
          <w:trHeight w:val="14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2F3A42A0" w14:textId="77777777" w:rsidR="00BD1EDD" w:rsidRPr="00BD1EDD" w:rsidRDefault="00BD1EDD" w:rsidP="00BD1EDD">
            <w:pPr>
              <w:spacing w:line="240" w:lineRule="auto"/>
            </w:pPr>
            <w:r w:rsidRPr="00BD1EDD">
              <w:t>Open enrollment period</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91ABADB" w14:textId="77777777" w:rsidR="00BD1EDD" w:rsidRPr="00BD1EDD" w:rsidRDefault="00BD1EDD" w:rsidP="00BD1EDD">
            <w:pPr>
              <w:spacing w:line="240" w:lineRule="auto"/>
            </w:pPr>
            <w:r w:rsidRPr="00BD1EDD">
              <w:t>[Insert date or month]</w:t>
            </w:r>
          </w:p>
        </w:tc>
      </w:tr>
      <w:tr w:rsidR="00BD1EDD" w:rsidRPr="00BD1EDD" w14:paraId="003E4F43" w14:textId="77777777" w:rsidTr="00BD1EDD">
        <w:trPr>
          <w:trHeight w:val="14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4C1524B0" w14:textId="77777777" w:rsidR="00BD1EDD" w:rsidRPr="00BD1EDD" w:rsidRDefault="00BD1EDD" w:rsidP="00BD1EDD">
            <w:pPr>
              <w:spacing w:line="240" w:lineRule="auto"/>
            </w:pPr>
            <w:r w:rsidRPr="00BD1EDD">
              <w:t>Life event changes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22D55B8" w14:textId="77777777" w:rsidR="00BD1EDD" w:rsidRPr="00BD1EDD" w:rsidRDefault="00BD1EDD" w:rsidP="00BD1EDD">
            <w:pPr>
              <w:spacing w:line="240" w:lineRule="auto"/>
            </w:pPr>
            <w:r w:rsidRPr="00BD1EDD">
              <w:t>[Insert number of days to make updates following qualifying life events]</w:t>
            </w:r>
          </w:p>
        </w:tc>
      </w:tr>
      <w:tr w:rsidR="00BD1EDD" w:rsidRPr="00BD1EDD" w14:paraId="04951AAB"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71736187" w14:textId="77777777" w:rsidR="00BD1EDD" w:rsidRPr="00BD1EDD" w:rsidRDefault="00BD1EDD" w:rsidP="00BD1EDD">
            <w:pPr>
              <w:spacing w:line="240" w:lineRule="auto"/>
            </w:pPr>
            <w:r w:rsidRPr="00BD1EDD">
              <w:rPr>
                <w:b/>
                <w:bCs/>
              </w:rPr>
              <w:t>Paid time off and leave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72716DFB" w14:textId="77777777" w:rsidR="00BD1EDD" w:rsidRPr="00BD1EDD" w:rsidRDefault="00BD1EDD" w:rsidP="00BD1EDD">
            <w:pPr>
              <w:spacing w:line="240" w:lineRule="auto"/>
            </w:pPr>
          </w:p>
        </w:tc>
      </w:tr>
      <w:tr w:rsidR="00BD1EDD" w:rsidRPr="00BD1EDD" w14:paraId="21282267" w14:textId="77777777" w:rsidTr="00BD1EDD">
        <w:trPr>
          <w:trHeight w:val="403"/>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72CB58F" w14:textId="77777777" w:rsidR="00BD1EDD" w:rsidRPr="00BD1EDD" w:rsidRDefault="00BD1EDD" w:rsidP="00BD1EDD">
            <w:pPr>
              <w:spacing w:line="240" w:lineRule="auto"/>
            </w:pPr>
            <w:r w:rsidRPr="00BD1EDD">
              <w:t>Paid holidays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93E2BEE" w14:textId="77777777" w:rsidR="00BD1EDD" w:rsidRPr="00BD1EDD" w:rsidRDefault="00BD1EDD" w:rsidP="00BD1EDD">
            <w:pPr>
              <w:spacing w:line="240" w:lineRule="auto"/>
            </w:pPr>
            <w:r w:rsidRPr="00BD1EDD">
              <w:t>List company-observed holidays:</w:t>
            </w:r>
            <w:r w:rsidRPr="00BD1EDD">
              <w:br/>
              <w:t>[Insert holiday name]</w:t>
            </w:r>
            <w:r w:rsidRPr="00BD1EDD">
              <w:br/>
              <w:t>[Insert holiday name]</w:t>
            </w:r>
            <w:r w:rsidRPr="00BD1EDD">
              <w:br/>
              <w:t>(Continue as needed)</w:t>
            </w:r>
          </w:p>
        </w:tc>
      </w:tr>
      <w:tr w:rsidR="00BD1EDD" w:rsidRPr="00BD1EDD" w14:paraId="646D51AB" w14:textId="77777777" w:rsidTr="00BD1EDD">
        <w:trPr>
          <w:trHeight w:val="314"/>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1BBC9433" w14:textId="77777777" w:rsidR="00BD1EDD" w:rsidRPr="00BD1EDD" w:rsidRDefault="00BD1EDD" w:rsidP="00BD1EDD">
            <w:pPr>
              <w:spacing w:line="240" w:lineRule="auto"/>
            </w:pPr>
            <w:r w:rsidRPr="00BD1EDD">
              <w:t>Parental leave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2C8E26A5" w14:textId="77777777" w:rsidR="00BD1EDD" w:rsidRPr="00BD1EDD" w:rsidRDefault="00BD1EDD" w:rsidP="00BD1EDD">
            <w:pPr>
              <w:spacing w:line="240" w:lineRule="auto"/>
            </w:pPr>
            <w:r w:rsidRPr="00BD1EDD">
              <w:t>Eligibility: [Describe who qualifies]</w:t>
            </w:r>
            <w:r w:rsidRPr="00BD1EDD">
              <w:br/>
              <w:t>Duration: [Insert number of paid/unpaid weeks]</w:t>
            </w:r>
            <w:r w:rsidRPr="00BD1EDD">
              <w:br/>
            </w:r>
            <w:r w:rsidRPr="00BD1EDD">
              <w:lastRenderedPageBreak/>
              <w:t>Additional info: [Include any required forms or coordination with other leave policies]</w:t>
            </w:r>
          </w:p>
        </w:tc>
      </w:tr>
      <w:tr w:rsidR="00BD1EDD" w:rsidRPr="00BD1EDD" w14:paraId="737508E9" w14:textId="77777777" w:rsidTr="00BD1EDD">
        <w:trPr>
          <w:trHeight w:val="305"/>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50E30322" w14:textId="77777777" w:rsidR="00BD1EDD" w:rsidRPr="00BD1EDD" w:rsidRDefault="00BD1EDD" w:rsidP="00BD1EDD">
            <w:pPr>
              <w:spacing w:line="240" w:lineRule="auto"/>
            </w:pPr>
            <w:r w:rsidRPr="00BD1EDD">
              <w:lastRenderedPageBreak/>
              <w:t>Additional leave</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2FFC0C6A" w14:textId="77777777" w:rsidR="00BD1EDD" w:rsidRPr="00BD1EDD" w:rsidRDefault="00BD1EDD" w:rsidP="00BD1EDD">
            <w:pPr>
              <w:spacing w:line="240" w:lineRule="auto"/>
            </w:pPr>
            <w:r w:rsidRPr="00BD1EDD">
              <w:t xml:space="preserve">Bereavement </w:t>
            </w:r>
            <w:proofErr w:type="gramStart"/>
            <w:r w:rsidRPr="00BD1EDD">
              <w:t>leave</w:t>
            </w:r>
            <w:proofErr w:type="gramEnd"/>
            <w:r w:rsidRPr="00BD1EDD">
              <w:t>: [Insert number of days]</w:t>
            </w:r>
            <w:r w:rsidRPr="00BD1EDD">
              <w:br/>
              <w:t>Jury duty: [Describe policy]</w:t>
            </w:r>
            <w:r w:rsidRPr="00BD1EDD">
              <w:br/>
              <w:t>Personal leave: [Insert terms, if offered]</w:t>
            </w:r>
          </w:p>
        </w:tc>
      </w:tr>
      <w:tr w:rsidR="00BD1EDD" w:rsidRPr="00BD1EDD" w14:paraId="286EB3A5"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BE3BAA5" w14:textId="77777777" w:rsidR="00BD1EDD" w:rsidRPr="00BD1EDD" w:rsidRDefault="00BD1EDD" w:rsidP="00BD1EDD">
            <w:pPr>
              <w:spacing w:line="240" w:lineRule="auto"/>
            </w:pPr>
            <w:r w:rsidRPr="00BD1EDD">
              <w:rPr>
                <w:b/>
                <w:bCs/>
              </w:rPr>
              <w:t>Professional development</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1A7C2A47" w14:textId="77777777" w:rsidR="00BD1EDD" w:rsidRPr="00BD1EDD" w:rsidRDefault="00BD1EDD" w:rsidP="00BD1EDD">
            <w:pPr>
              <w:spacing w:line="240" w:lineRule="auto"/>
            </w:pPr>
          </w:p>
        </w:tc>
      </w:tr>
      <w:tr w:rsidR="00BD1EDD" w:rsidRPr="00BD1EDD" w14:paraId="20E16953" w14:textId="77777777" w:rsidTr="00BD1EDD">
        <w:trPr>
          <w:trHeight w:val="314"/>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9EE9037" w14:textId="77777777" w:rsidR="00BD1EDD" w:rsidRPr="00BD1EDD" w:rsidRDefault="00BD1EDD" w:rsidP="00BD1EDD">
            <w:pPr>
              <w:spacing w:line="240" w:lineRule="auto"/>
            </w:pPr>
            <w:r w:rsidRPr="00BD1EDD">
              <w:t>Tuition reimbursement</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101F6E91" w14:textId="77777777" w:rsidR="00BD1EDD" w:rsidRPr="00BD1EDD" w:rsidRDefault="00BD1EDD" w:rsidP="00BD1EDD">
            <w:pPr>
              <w:spacing w:line="240" w:lineRule="auto"/>
            </w:pPr>
            <w:r w:rsidRPr="00BD1EDD">
              <w:t>Eligibility: [Insert who qualifies and what expenses are covered]</w:t>
            </w:r>
            <w:r w:rsidRPr="00BD1EDD">
              <w:br/>
              <w:t>Limit: [Insert max reimbursement amount per year or per course]</w:t>
            </w:r>
            <w:r w:rsidRPr="00BD1EDD">
              <w:br/>
              <w:t>Approval process: [Describe steps to request]</w:t>
            </w:r>
          </w:p>
        </w:tc>
      </w:tr>
      <w:tr w:rsidR="00BD1EDD" w:rsidRPr="00BD1EDD" w14:paraId="5489465B" w14:textId="77777777" w:rsidTr="00BD1EDD">
        <w:trPr>
          <w:trHeight w:val="23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029254EC" w14:textId="77777777" w:rsidR="00BD1EDD" w:rsidRPr="00BD1EDD" w:rsidRDefault="00BD1EDD" w:rsidP="00BD1EDD">
            <w:pPr>
              <w:spacing w:line="240" w:lineRule="auto"/>
            </w:pPr>
            <w:r w:rsidRPr="00BD1EDD">
              <w:t>Training and certifications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42D084F3" w14:textId="77777777" w:rsidR="00BD1EDD" w:rsidRPr="00BD1EDD" w:rsidRDefault="00BD1EDD" w:rsidP="00BD1EDD">
            <w:pPr>
              <w:spacing w:line="240" w:lineRule="auto"/>
            </w:pPr>
            <w:r w:rsidRPr="00BD1EDD">
              <w:t>Available programs: [List in-house or approved third-party options]</w:t>
            </w:r>
            <w:r w:rsidRPr="00BD1EDD">
              <w:br/>
              <w:t>Budget allocation: [Insert if there’s a training budget or stipend per employee]</w:t>
            </w:r>
          </w:p>
        </w:tc>
      </w:tr>
      <w:tr w:rsidR="00BD1EDD" w:rsidRPr="00BD1EDD" w14:paraId="0A814726" w14:textId="77777777" w:rsidTr="00BD1EDD">
        <w:trPr>
          <w:trHeight w:val="137"/>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15CE701" w14:textId="77777777" w:rsidR="00BD1EDD" w:rsidRPr="00BD1EDD" w:rsidRDefault="00BD1EDD" w:rsidP="00BD1EDD">
            <w:pPr>
              <w:spacing w:line="240" w:lineRule="auto"/>
            </w:pPr>
            <w:r w:rsidRPr="00BD1EDD">
              <w:rPr>
                <w:b/>
                <w:bCs/>
              </w:rPr>
              <w:t>Additional perks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5416D1F3" w14:textId="77777777" w:rsidR="00BD1EDD" w:rsidRPr="00BD1EDD" w:rsidRDefault="00BD1EDD" w:rsidP="00BD1EDD">
            <w:pPr>
              <w:spacing w:line="240" w:lineRule="auto"/>
            </w:pPr>
          </w:p>
        </w:tc>
      </w:tr>
      <w:tr w:rsidR="00BD1EDD" w:rsidRPr="00BD1EDD" w14:paraId="2670BCCD" w14:textId="77777777" w:rsidTr="00BD1EDD">
        <w:trPr>
          <w:trHeight w:val="14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1C93378D" w14:textId="77777777" w:rsidR="00BD1EDD" w:rsidRPr="00BD1EDD" w:rsidRDefault="00BD1EDD" w:rsidP="00BD1EDD">
            <w:pPr>
              <w:spacing w:line="240" w:lineRule="auto"/>
            </w:pPr>
            <w:r w:rsidRPr="00BD1EDD">
              <w:t>Flexible work options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56C6DF48" w14:textId="77777777" w:rsidR="00BD1EDD" w:rsidRPr="00BD1EDD" w:rsidRDefault="00BD1EDD" w:rsidP="00BD1EDD">
            <w:pPr>
              <w:spacing w:line="240" w:lineRule="auto"/>
            </w:pPr>
            <w:r w:rsidRPr="00BD1EDD">
              <w:t>Options available: [Insert remote, hybrid, or flexible scheduling policies]</w:t>
            </w:r>
          </w:p>
        </w:tc>
      </w:tr>
      <w:tr w:rsidR="00BD1EDD" w:rsidRPr="00BD1EDD" w14:paraId="70C3E195" w14:textId="77777777" w:rsidTr="00BD1EDD">
        <w:trPr>
          <w:trHeight w:val="23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4E07D0AD" w14:textId="77777777" w:rsidR="00BD1EDD" w:rsidRPr="00BD1EDD" w:rsidRDefault="00BD1EDD" w:rsidP="00BD1EDD">
            <w:pPr>
              <w:spacing w:line="240" w:lineRule="auto"/>
            </w:pPr>
            <w:r w:rsidRPr="00BD1EDD">
              <w:t>Commuter benefits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1CDD4C46" w14:textId="77777777" w:rsidR="00BD1EDD" w:rsidRPr="00BD1EDD" w:rsidRDefault="00BD1EDD" w:rsidP="00BD1EDD">
            <w:pPr>
              <w:spacing w:line="240" w:lineRule="auto"/>
            </w:pPr>
            <w:r w:rsidRPr="00BD1EDD">
              <w:t>Offered programs: [Describe public transport, rideshare, or parking support]</w:t>
            </w:r>
            <w:r w:rsidRPr="00BD1EDD">
              <w:br/>
              <w:t xml:space="preserve">Contribution method: [Insert pre-tax payroll deduction, </w:t>
            </w:r>
            <w:proofErr w:type="spellStart"/>
            <w:r w:rsidRPr="00BD1EDD">
              <w:t>etc</w:t>
            </w:r>
            <w:proofErr w:type="spellEnd"/>
            <w:r w:rsidRPr="00BD1EDD">
              <w:t>]</w:t>
            </w:r>
          </w:p>
        </w:tc>
      </w:tr>
      <w:tr w:rsidR="00BD1EDD" w:rsidRPr="00BD1EDD" w14:paraId="5399B3D6" w14:textId="77777777" w:rsidTr="00BD1EDD">
        <w:trPr>
          <w:trHeight w:val="137"/>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25B20E43" w14:textId="77777777" w:rsidR="00BD1EDD" w:rsidRPr="00BD1EDD" w:rsidRDefault="00BD1EDD" w:rsidP="00BD1EDD">
            <w:pPr>
              <w:spacing w:line="240" w:lineRule="auto"/>
            </w:pPr>
            <w:r w:rsidRPr="00BD1EDD">
              <w:t>Employee discounts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3AD9E101" w14:textId="77777777" w:rsidR="00BD1EDD" w:rsidRPr="00BD1EDD" w:rsidRDefault="00BD1EDD" w:rsidP="00BD1EDD">
            <w:pPr>
              <w:spacing w:line="240" w:lineRule="auto"/>
            </w:pPr>
            <w:r w:rsidRPr="00BD1EDD">
              <w:t>Available discounts: [Insert any retail, fitness, software, or company product discounts]</w:t>
            </w:r>
          </w:p>
        </w:tc>
      </w:tr>
      <w:tr w:rsidR="00BD1EDD" w:rsidRPr="00BD1EDD" w14:paraId="59976445" w14:textId="77777777" w:rsidTr="00BD1EDD">
        <w:trPr>
          <w:trHeight w:val="14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4A94F5BA" w14:textId="77777777" w:rsidR="00BD1EDD" w:rsidRPr="00BD1EDD" w:rsidRDefault="00BD1EDD" w:rsidP="00BD1EDD">
            <w:pPr>
              <w:spacing w:line="240" w:lineRule="auto"/>
            </w:pPr>
            <w:r w:rsidRPr="00BD1EDD">
              <w:t>Milestone recognition</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4FA3CA5E" w14:textId="77777777" w:rsidR="00BD1EDD" w:rsidRPr="00BD1EDD" w:rsidRDefault="00BD1EDD" w:rsidP="00BD1EDD">
            <w:pPr>
              <w:spacing w:line="240" w:lineRule="auto"/>
            </w:pPr>
            <w:r w:rsidRPr="00BD1EDD">
              <w:t>What’s included: [Insert gifts, shoutouts, or bonuses for anniversaries or achievements]</w:t>
            </w:r>
          </w:p>
        </w:tc>
      </w:tr>
      <w:tr w:rsidR="00BD1EDD" w:rsidRPr="00BD1EDD" w14:paraId="6272EF04" w14:textId="77777777" w:rsidTr="00BD1EDD">
        <w:trPr>
          <w:trHeight w:val="226"/>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1FEE8907" w14:textId="77777777" w:rsidR="00BD1EDD" w:rsidRPr="00BD1EDD" w:rsidRDefault="00BD1EDD" w:rsidP="00BD1EDD">
            <w:pPr>
              <w:spacing w:line="240" w:lineRule="auto"/>
            </w:pPr>
            <w:r w:rsidRPr="00BD1EDD">
              <w:lastRenderedPageBreak/>
              <w:t>Wellness allowance or lifestyle accounts</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1D0BA2D8" w14:textId="77777777" w:rsidR="00BD1EDD" w:rsidRPr="00BD1EDD" w:rsidRDefault="00BD1EDD" w:rsidP="00BD1EDD">
            <w:pPr>
              <w:spacing w:line="240" w:lineRule="auto"/>
            </w:pPr>
            <w:r w:rsidRPr="00BD1EDD">
              <w:t>Purpose: [Insert eligible use cases like gym, therapy, courses]</w:t>
            </w:r>
            <w:r w:rsidRPr="00BD1EDD">
              <w:br/>
              <w:t>Annual or monthly allowance: [Insert amount]</w:t>
            </w:r>
          </w:p>
        </w:tc>
      </w:tr>
      <w:tr w:rsidR="00BD1EDD" w:rsidRPr="00BD1EDD" w14:paraId="626FBFCA" w14:textId="77777777" w:rsidTr="00BD1EDD">
        <w:trPr>
          <w:trHeight w:val="350"/>
        </w:trPr>
        <w:tc>
          <w:tcPr>
            <w:tcW w:w="0" w:type="auto"/>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E484F48" w14:textId="77777777" w:rsidR="00BD1EDD" w:rsidRPr="00BD1EDD" w:rsidRDefault="00BD1EDD" w:rsidP="00BD1EDD">
            <w:pPr>
              <w:spacing w:line="240" w:lineRule="auto"/>
            </w:pPr>
            <w:r w:rsidRPr="00BD1EDD">
              <w:rPr>
                <w:b/>
                <w:bCs/>
              </w:rPr>
              <w:t>Acknowledgment</w:t>
            </w:r>
          </w:p>
        </w:tc>
        <w:tc>
          <w:tcPr>
            <w:tcW w:w="5915" w:type="dxa"/>
            <w:tcBorders>
              <w:top w:val="single" w:sz="6" w:space="0" w:color="E3E3E3"/>
              <w:left w:val="single" w:sz="6" w:space="0" w:color="E3E3E3"/>
              <w:bottom w:val="single" w:sz="6" w:space="0" w:color="E3E3E3"/>
              <w:right w:val="single" w:sz="6" w:space="0" w:color="E3E3E3"/>
            </w:tcBorders>
            <w:shd w:val="clear" w:color="auto" w:fill="FFFDFB"/>
            <w:tcMar>
              <w:top w:w="150" w:type="dxa"/>
              <w:left w:w="375" w:type="dxa"/>
              <w:bottom w:w="150" w:type="dxa"/>
              <w:right w:w="375" w:type="dxa"/>
            </w:tcMar>
            <w:vAlign w:val="center"/>
            <w:hideMark/>
          </w:tcPr>
          <w:p w14:paraId="67166D66" w14:textId="77777777" w:rsidR="00BD1EDD" w:rsidRPr="00BD1EDD" w:rsidRDefault="00BD1EDD" w:rsidP="00BD1EDD">
            <w:pPr>
              <w:spacing w:line="240" w:lineRule="auto"/>
            </w:pPr>
            <w:r w:rsidRPr="00BD1EDD">
              <w:t>I, [employee name], acknowledge that I have received and reviewed the [company name] employee benefits package.</w:t>
            </w:r>
            <w:r w:rsidRPr="00BD1EDD">
              <w:br/>
              <w:t>Employee signature: _________________________Date: ______________________________</w:t>
            </w:r>
          </w:p>
        </w:tc>
      </w:tr>
    </w:tbl>
    <w:p w14:paraId="621295D8" w14:textId="77777777" w:rsidR="00826748" w:rsidRDefault="00826748" w:rsidP="00BD1EDD">
      <w:pPr>
        <w:spacing w:line="240" w:lineRule="auto"/>
      </w:pPr>
    </w:p>
    <w:p w14:paraId="577F9DDF" w14:textId="77777777" w:rsidR="00D43514" w:rsidRPr="009B338C" w:rsidRDefault="00D43514" w:rsidP="00D43514">
      <w:pPr>
        <w:spacing w:line="240" w:lineRule="auto"/>
        <w:rPr>
          <w:rFonts w:eastAsiaTheme="majorEastAsia" w:cstheme="majorBidi"/>
          <w:b/>
          <w:bCs/>
          <w:color w:val="F79646" w:themeColor="accent6"/>
          <w:sz w:val="26"/>
          <w:szCs w:val="26"/>
        </w:rPr>
      </w:pPr>
      <w:r>
        <w:rPr>
          <w:rFonts w:eastAsiaTheme="majorEastAsia" w:cstheme="majorBidi"/>
          <w:b/>
          <w:bCs/>
          <w:color w:val="F79646" w:themeColor="accent6"/>
          <w:sz w:val="26"/>
          <w:szCs w:val="26"/>
        </w:rPr>
        <w:t>Traditional benefits</w:t>
      </w:r>
    </w:p>
    <w:p w14:paraId="55D85545" w14:textId="77777777" w:rsidR="00D43514" w:rsidRPr="003E4C1B" w:rsidRDefault="00D43514" w:rsidP="00D43514">
      <w:pPr>
        <w:spacing w:line="240" w:lineRule="auto"/>
        <w:rPr>
          <w:rFonts w:eastAsia="Times New Roman" w:cs="Times New Roman"/>
        </w:rPr>
      </w:pPr>
      <w:r w:rsidRPr="003E4C1B">
        <w:rPr>
          <w:rFonts w:eastAsia="Times New Roman" w:cs="Times New Roman"/>
        </w:rPr>
        <w:t>Traditional benefits form the backbone of most packages, addressing essential needs like healthcare, income protection, and family support. They're often the baseline people look for when evaluating a job.</w:t>
      </w:r>
    </w:p>
    <w:p w14:paraId="674C0910" w14:textId="77777777" w:rsidR="00D43514" w:rsidRPr="003E4C1B" w:rsidRDefault="00D43514" w:rsidP="00D43514">
      <w:pPr>
        <w:numPr>
          <w:ilvl w:val="0"/>
          <w:numId w:val="29"/>
        </w:numPr>
        <w:spacing w:line="240" w:lineRule="auto"/>
        <w:rPr>
          <w:rFonts w:eastAsia="Times New Roman" w:cs="Times New Roman"/>
        </w:rPr>
      </w:pPr>
      <w:r w:rsidRPr="003E4C1B">
        <w:rPr>
          <w:rFonts w:eastAsia="Times New Roman" w:cs="Times New Roman"/>
          <w:b/>
          <w:bCs/>
        </w:rPr>
        <w:t xml:space="preserve">Health insurance </w:t>
      </w:r>
      <w:r w:rsidRPr="003E4C1B">
        <w:rPr>
          <w:rFonts w:eastAsia="Times New Roman" w:cs="Times New Roman"/>
        </w:rPr>
        <w:t>helps people manage both unexpected medical issues and routine care. It typically includes coverage for annual checkups, urgent care visits, hospital stays, and prescription medication, either through a fully covered plan or shared-cost model.</w:t>
      </w:r>
    </w:p>
    <w:p w14:paraId="6B049236" w14:textId="77777777" w:rsidR="00D43514" w:rsidRPr="003E4C1B" w:rsidRDefault="00D43514" w:rsidP="00D43514">
      <w:pPr>
        <w:numPr>
          <w:ilvl w:val="0"/>
          <w:numId w:val="29"/>
        </w:numPr>
        <w:spacing w:line="240" w:lineRule="auto"/>
        <w:rPr>
          <w:rFonts w:eastAsia="Times New Roman" w:cs="Times New Roman"/>
          <w:b/>
          <w:bCs/>
        </w:rPr>
      </w:pPr>
      <w:r w:rsidRPr="003E4C1B">
        <w:rPr>
          <w:rFonts w:eastAsia="Times New Roman" w:cs="Times New Roman"/>
          <w:b/>
          <w:bCs/>
        </w:rPr>
        <w:t xml:space="preserve">Paid time off </w:t>
      </w:r>
      <w:r w:rsidRPr="003E4C1B">
        <w:rPr>
          <w:rFonts w:eastAsia="Times New Roman" w:cs="Times New Roman"/>
        </w:rPr>
        <w:t>allows people to recharge, handle personal matters, or recover from illness without losing income. This benefit often includes vacation days, sick leave, parental leave, and personal time, contributing to better work-life balance and overall wellbeing.</w:t>
      </w:r>
    </w:p>
    <w:p w14:paraId="296A14EF" w14:textId="77777777" w:rsidR="00D43514" w:rsidRPr="003E4C1B" w:rsidRDefault="00D43514" w:rsidP="00D43514">
      <w:pPr>
        <w:numPr>
          <w:ilvl w:val="0"/>
          <w:numId w:val="29"/>
        </w:numPr>
        <w:spacing w:line="240" w:lineRule="auto"/>
        <w:rPr>
          <w:rFonts w:eastAsia="Times New Roman" w:cs="Times New Roman"/>
        </w:rPr>
      </w:pPr>
      <w:r w:rsidRPr="003E4C1B">
        <w:rPr>
          <w:rFonts w:eastAsia="Times New Roman" w:cs="Times New Roman"/>
          <w:b/>
          <w:bCs/>
        </w:rPr>
        <w:t xml:space="preserve">Dental insurance </w:t>
      </w:r>
      <w:r w:rsidRPr="003E4C1B">
        <w:rPr>
          <w:rFonts w:eastAsia="Times New Roman" w:cs="Times New Roman"/>
        </w:rPr>
        <w:t>supports long-term oral health and prevents small issues from becoming major ones. It typically covers routine cleanings, exams, X-rays, fillings, and procedures like root canals or crowns.</w:t>
      </w:r>
    </w:p>
    <w:p w14:paraId="65B1DD47" w14:textId="77777777" w:rsidR="00D43514" w:rsidRPr="003E4C1B" w:rsidRDefault="00D43514" w:rsidP="00D43514">
      <w:pPr>
        <w:numPr>
          <w:ilvl w:val="0"/>
          <w:numId w:val="29"/>
        </w:numPr>
        <w:spacing w:line="240" w:lineRule="auto"/>
        <w:rPr>
          <w:rFonts w:eastAsia="Times New Roman" w:cs="Times New Roman"/>
        </w:rPr>
      </w:pPr>
      <w:r w:rsidRPr="003E4C1B">
        <w:rPr>
          <w:rFonts w:eastAsia="Times New Roman" w:cs="Times New Roman"/>
          <w:b/>
          <w:bCs/>
        </w:rPr>
        <w:t>Vision insurance</w:t>
      </w:r>
      <w:r w:rsidRPr="003E4C1B">
        <w:rPr>
          <w:rFonts w:eastAsia="Times New Roman" w:cs="Times New Roman"/>
        </w:rPr>
        <w:t xml:space="preserve"> makes it easier for people to maintain eye health and comfort at work. It often covers annual eye exams, prescription glasses, contact lenses, and discounts on corrective procedures.</w:t>
      </w:r>
    </w:p>
    <w:p w14:paraId="7382DF6E" w14:textId="77777777" w:rsidR="00D43514" w:rsidRPr="003E4C1B" w:rsidRDefault="00D43514" w:rsidP="00D43514">
      <w:pPr>
        <w:numPr>
          <w:ilvl w:val="0"/>
          <w:numId w:val="29"/>
        </w:numPr>
        <w:spacing w:line="240" w:lineRule="auto"/>
        <w:rPr>
          <w:rFonts w:eastAsia="Times New Roman" w:cs="Times New Roman"/>
        </w:rPr>
      </w:pPr>
      <w:r w:rsidRPr="003E4C1B">
        <w:rPr>
          <w:rFonts w:eastAsia="Times New Roman" w:cs="Times New Roman"/>
          <w:b/>
          <w:bCs/>
        </w:rPr>
        <w:t xml:space="preserve">Life insurance </w:t>
      </w:r>
      <w:r w:rsidRPr="003E4C1B">
        <w:rPr>
          <w:rFonts w:eastAsia="Times New Roman" w:cs="Times New Roman"/>
        </w:rPr>
        <w:t>provides financial security for someone’s family in case of death. Most policies include a fixed payout or salary-based benefit to help cover living expenses, debts, or funeral costs.</w:t>
      </w:r>
    </w:p>
    <w:p w14:paraId="7EC27BB7" w14:textId="77777777" w:rsidR="00D43514" w:rsidRPr="003E4C1B" w:rsidRDefault="00D43514" w:rsidP="00D43514">
      <w:pPr>
        <w:numPr>
          <w:ilvl w:val="0"/>
          <w:numId w:val="29"/>
        </w:numPr>
        <w:spacing w:line="240" w:lineRule="auto"/>
        <w:rPr>
          <w:rFonts w:eastAsia="Times New Roman" w:cs="Times New Roman"/>
        </w:rPr>
      </w:pPr>
      <w:r w:rsidRPr="003E4C1B">
        <w:rPr>
          <w:rFonts w:eastAsia="Times New Roman" w:cs="Times New Roman"/>
          <w:b/>
          <w:bCs/>
        </w:rPr>
        <w:t xml:space="preserve">Short-term disability </w:t>
      </w:r>
      <w:r w:rsidRPr="003E4C1B">
        <w:rPr>
          <w:rFonts w:eastAsia="Times New Roman" w:cs="Times New Roman"/>
        </w:rPr>
        <w:t xml:space="preserve">protects people who need time off due to illness, injury, or childbirth. It typically replaces a percentage of their salary during recovery for a predetermined </w:t>
      </w:r>
      <w:proofErr w:type="gramStart"/>
      <w:r w:rsidRPr="003E4C1B">
        <w:rPr>
          <w:rFonts w:eastAsia="Times New Roman" w:cs="Times New Roman"/>
        </w:rPr>
        <w:t>time period</w:t>
      </w:r>
      <w:proofErr w:type="gramEnd"/>
      <w:r w:rsidRPr="003E4C1B">
        <w:rPr>
          <w:rFonts w:eastAsia="Times New Roman" w:cs="Times New Roman"/>
        </w:rPr>
        <w:t>.</w:t>
      </w:r>
    </w:p>
    <w:p w14:paraId="061105F5" w14:textId="77777777" w:rsidR="00D43514" w:rsidRPr="003E4C1B" w:rsidRDefault="00D43514" w:rsidP="00D43514">
      <w:pPr>
        <w:numPr>
          <w:ilvl w:val="0"/>
          <w:numId w:val="29"/>
        </w:numPr>
        <w:spacing w:line="240" w:lineRule="auto"/>
        <w:rPr>
          <w:rFonts w:eastAsia="Times New Roman" w:cs="Times New Roman"/>
        </w:rPr>
      </w:pPr>
      <w:r w:rsidRPr="003E4C1B">
        <w:rPr>
          <w:rFonts w:eastAsia="Times New Roman" w:cs="Times New Roman"/>
          <w:b/>
          <w:bCs/>
        </w:rPr>
        <w:t>Workers’ compensation insurance</w:t>
      </w:r>
      <w:r w:rsidRPr="003E4C1B">
        <w:rPr>
          <w:rFonts w:eastAsia="Times New Roman" w:cs="Times New Roman"/>
        </w:rPr>
        <w:t xml:space="preserve"> offers financial and medical support to people who are injured on the job. It covers costs like medical bills, rehabilitation, and lost wages, while also protecting employers from legal liability.</w:t>
      </w:r>
    </w:p>
    <w:p w14:paraId="561E3FD3" w14:textId="77777777" w:rsidR="00D43514" w:rsidRPr="003E4C1B" w:rsidRDefault="00D43514" w:rsidP="00D43514">
      <w:pPr>
        <w:numPr>
          <w:ilvl w:val="0"/>
          <w:numId w:val="29"/>
        </w:numPr>
        <w:spacing w:line="240" w:lineRule="auto"/>
        <w:rPr>
          <w:rFonts w:eastAsia="Times New Roman" w:cs="Times New Roman"/>
        </w:rPr>
      </w:pPr>
      <w:r w:rsidRPr="003E4C1B">
        <w:rPr>
          <w:rFonts w:eastAsia="Times New Roman" w:cs="Times New Roman"/>
          <w:b/>
          <w:bCs/>
        </w:rPr>
        <w:lastRenderedPageBreak/>
        <w:t>Unemployment insurance</w:t>
      </w:r>
      <w:r w:rsidRPr="003E4C1B">
        <w:rPr>
          <w:rFonts w:eastAsia="Times New Roman" w:cs="Times New Roman"/>
        </w:rPr>
        <w:t xml:space="preserve"> provides temporary income to eligible workers who lose their jobs through no fault of their own. It acts as a safety net while individuals seek new employment, helping to reduce financial stress during transitions.</w:t>
      </w:r>
    </w:p>
    <w:p w14:paraId="618367DA" w14:textId="77777777" w:rsidR="00D43514" w:rsidRDefault="00D43514" w:rsidP="00D43514">
      <w:pPr>
        <w:pStyle w:val="NormalWeb"/>
        <w:spacing w:before="240" w:after="240"/>
        <w:rPr>
          <w:rFonts w:asciiTheme="minorHAnsi" w:eastAsiaTheme="majorEastAsia" w:hAnsiTheme="minorHAnsi" w:cstheme="majorBidi"/>
          <w:b/>
          <w:bCs/>
          <w:color w:val="F79646" w:themeColor="accent6"/>
          <w:sz w:val="26"/>
          <w:szCs w:val="26"/>
        </w:rPr>
      </w:pPr>
      <w:r w:rsidRPr="00677C38">
        <w:rPr>
          <w:rFonts w:asciiTheme="minorHAnsi" w:eastAsiaTheme="majorEastAsia" w:hAnsiTheme="minorHAnsi" w:cstheme="majorBidi"/>
          <w:b/>
          <w:bCs/>
          <w:color w:val="F79646" w:themeColor="accent6"/>
          <w:sz w:val="26"/>
          <w:szCs w:val="26"/>
        </w:rPr>
        <w:t>Retirement and financial benefits</w:t>
      </w:r>
    </w:p>
    <w:p w14:paraId="09340D1C" w14:textId="77777777" w:rsidR="00D43514" w:rsidRPr="00677C38" w:rsidRDefault="00D43514" w:rsidP="00D43514">
      <w:pPr>
        <w:pStyle w:val="NormalWeb"/>
        <w:spacing w:before="240" w:beforeAutospacing="0" w:after="240" w:afterAutospacing="0"/>
        <w:rPr>
          <w:rFonts w:asciiTheme="minorHAnsi" w:hAnsiTheme="minorHAnsi"/>
          <w:sz w:val="22"/>
          <w:szCs w:val="22"/>
        </w:rPr>
      </w:pPr>
      <w:r w:rsidRPr="00677C38">
        <w:rPr>
          <w:rFonts w:asciiTheme="minorHAnsi" w:hAnsiTheme="minorHAnsi" w:cs="Arial"/>
          <w:color w:val="000000"/>
          <w:sz w:val="22"/>
          <w:szCs w:val="22"/>
        </w:rPr>
        <w:t xml:space="preserve">Financial wellness benefits help people build long-term security while addressing immediate financial concerns. These offerings recognize that financial stress impacts workplace performance and overall </w:t>
      </w:r>
      <w:r w:rsidRPr="00677C38">
        <w:rPr>
          <w:rFonts w:asciiTheme="minorHAnsi" w:hAnsiTheme="minorHAnsi" w:cs="Arial"/>
          <w:sz w:val="22"/>
          <w:szCs w:val="22"/>
        </w:rPr>
        <w:t>wellbeing</w:t>
      </w:r>
      <w:r w:rsidRPr="00677C38">
        <w:rPr>
          <w:rFonts w:asciiTheme="minorHAnsi" w:hAnsiTheme="minorHAnsi" w:cs="Arial"/>
          <w:color w:val="000000"/>
          <w:sz w:val="22"/>
          <w:szCs w:val="22"/>
        </w:rPr>
        <w:t>.</w:t>
      </w:r>
    </w:p>
    <w:p w14:paraId="2CE7A8C4" w14:textId="77777777" w:rsidR="00D43514" w:rsidRPr="00677C38" w:rsidRDefault="00D43514" w:rsidP="00D43514">
      <w:pPr>
        <w:pStyle w:val="NormalWeb"/>
        <w:spacing w:before="240" w:beforeAutospacing="0" w:after="240" w:afterAutospacing="0"/>
        <w:rPr>
          <w:rFonts w:asciiTheme="minorHAnsi" w:hAnsiTheme="minorHAnsi"/>
          <w:sz w:val="22"/>
          <w:szCs w:val="22"/>
        </w:rPr>
      </w:pPr>
      <w:r w:rsidRPr="00677C38">
        <w:rPr>
          <w:rFonts w:asciiTheme="minorHAnsi" w:hAnsiTheme="minorHAnsi" w:cs="Arial"/>
          <w:color w:val="000000"/>
          <w:sz w:val="22"/>
          <w:szCs w:val="22"/>
        </w:rPr>
        <w:t xml:space="preserve">Employer-sponsored retirement plans like </w:t>
      </w:r>
      <w:r w:rsidRPr="00677C38">
        <w:rPr>
          <w:rFonts w:asciiTheme="minorHAnsi" w:hAnsiTheme="minorHAnsi" w:cs="Arial"/>
          <w:sz w:val="22"/>
          <w:szCs w:val="22"/>
        </w:rPr>
        <w:t>401(k)s</w:t>
      </w:r>
      <w:r w:rsidRPr="00677C38">
        <w:rPr>
          <w:rFonts w:asciiTheme="minorHAnsi" w:hAnsiTheme="minorHAnsi" w:cs="Arial"/>
          <w:color w:val="000000"/>
          <w:sz w:val="22"/>
          <w:szCs w:val="22"/>
        </w:rPr>
        <w:t xml:space="preserve"> help people save for their future while providing tax advantages. Many employers enhance these benefits through matching contributions that boost retirement savings and incentivize participation.</w:t>
      </w:r>
    </w:p>
    <w:p w14:paraId="4E422684" w14:textId="77777777" w:rsidR="00D43514" w:rsidRPr="00677C38" w:rsidRDefault="00D43514" w:rsidP="00D43514">
      <w:pPr>
        <w:pStyle w:val="NormalWeb"/>
        <w:spacing w:before="240" w:beforeAutospacing="0" w:after="240" w:afterAutospacing="0"/>
        <w:rPr>
          <w:rFonts w:asciiTheme="minorHAnsi" w:hAnsiTheme="minorHAnsi"/>
          <w:sz w:val="22"/>
          <w:szCs w:val="22"/>
        </w:rPr>
      </w:pPr>
      <w:r w:rsidRPr="00677C38">
        <w:rPr>
          <w:rFonts w:asciiTheme="minorHAnsi" w:hAnsiTheme="minorHAnsi" w:cs="Arial"/>
          <w:color w:val="000000"/>
          <w:sz w:val="22"/>
          <w:szCs w:val="22"/>
        </w:rPr>
        <w:t>Tuition reimbursement programs and student loan assistance address educational costs by funding further education or managing existing student debt. These benefits particularly appeal to younger professionals who may carry significant educational debt.</w:t>
      </w:r>
    </w:p>
    <w:p w14:paraId="5ACC8273" w14:textId="77777777" w:rsidR="00D43514" w:rsidRPr="00677C38" w:rsidRDefault="00D43514" w:rsidP="00D43514">
      <w:pPr>
        <w:pStyle w:val="NormalWeb"/>
        <w:spacing w:before="240" w:beforeAutospacing="0" w:after="240" w:afterAutospacing="0"/>
        <w:rPr>
          <w:rFonts w:asciiTheme="minorHAnsi" w:hAnsiTheme="minorHAnsi"/>
          <w:sz w:val="22"/>
          <w:szCs w:val="22"/>
        </w:rPr>
      </w:pPr>
      <w:r w:rsidRPr="00677C38">
        <w:rPr>
          <w:rFonts w:asciiTheme="minorHAnsi" w:hAnsiTheme="minorHAnsi" w:cs="Arial"/>
          <w:color w:val="000000"/>
          <w:sz w:val="22"/>
          <w:szCs w:val="22"/>
        </w:rPr>
        <w:t>In addition to pure monetary benefits, offering financial planning resources such as access to advisors and educational materials helps people make informed decisions about their finances. These resources can address diverse needs from budgeting to retirement planning, reducing financial stress.</w:t>
      </w:r>
    </w:p>
    <w:p w14:paraId="72B55037" w14:textId="77777777" w:rsidR="00D43514" w:rsidRDefault="00D43514" w:rsidP="00D43514">
      <w:pPr>
        <w:pStyle w:val="NormalWeb"/>
        <w:spacing w:before="240" w:after="240"/>
        <w:rPr>
          <w:rFonts w:asciiTheme="minorHAnsi" w:eastAsiaTheme="majorEastAsia" w:hAnsiTheme="minorHAnsi" w:cstheme="majorBidi"/>
          <w:b/>
          <w:bCs/>
          <w:color w:val="F79646" w:themeColor="accent6"/>
          <w:sz w:val="26"/>
          <w:szCs w:val="26"/>
        </w:rPr>
      </w:pPr>
      <w:r w:rsidRPr="00677C38">
        <w:rPr>
          <w:rFonts w:asciiTheme="minorHAnsi" w:eastAsiaTheme="majorEastAsia" w:hAnsiTheme="minorHAnsi" w:cstheme="majorBidi"/>
          <w:b/>
          <w:bCs/>
          <w:color w:val="F79646" w:themeColor="accent6"/>
          <w:sz w:val="26"/>
          <w:szCs w:val="26"/>
        </w:rPr>
        <w:t>Non-traditional employee paid benefits</w:t>
      </w:r>
    </w:p>
    <w:p w14:paraId="30D33109" w14:textId="77777777" w:rsidR="00D43514" w:rsidRPr="00677C38" w:rsidRDefault="00D43514" w:rsidP="00D43514">
      <w:pPr>
        <w:spacing w:line="240" w:lineRule="auto"/>
        <w:rPr>
          <w:rFonts w:eastAsia="Times New Roman" w:cs="Times New Roman"/>
        </w:rPr>
      </w:pPr>
      <w:r w:rsidRPr="00677C38">
        <w:rPr>
          <w:rFonts w:eastAsia="Times New Roman" w:cs="Times New Roman"/>
        </w:rPr>
        <w:t>These optional benefits offer added protection for unforeseen life events. Some employers offer them as opt-in extras so team members can choose what matters most.</w:t>
      </w:r>
    </w:p>
    <w:p w14:paraId="310D050E" w14:textId="77777777" w:rsidR="00D43514" w:rsidRPr="00677C38" w:rsidRDefault="00D43514" w:rsidP="00D43514">
      <w:pPr>
        <w:numPr>
          <w:ilvl w:val="0"/>
          <w:numId w:val="30"/>
        </w:numPr>
        <w:spacing w:line="240" w:lineRule="auto"/>
        <w:rPr>
          <w:rFonts w:eastAsia="Times New Roman" w:cs="Times New Roman"/>
        </w:rPr>
      </w:pPr>
      <w:r w:rsidRPr="00677C38">
        <w:rPr>
          <w:rFonts w:eastAsia="Times New Roman" w:cs="Times New Roman"/>
          <w:b/>
          <w:bCs/>
        </w:rPr>
        <w:t>Accident insurance</w:t>
      </w:r>
      <w:r w:rsidRPr="00677C38">
        <w:rPr>
          <w:rFonts w:eastAsia="Times New Roman" w:cs="Times New Roman"/>
        </w:rPr>
        <w:t xml:space="preserve"> provides financial support after unexpected injuries. It typically covers expenses related to accidents like ER visits, ambulance rides, or follow-up treatments that may not be fully paid for by standard health insurance.</w:t>
      </w:r>
    </w:p>
    <w:p w14:paraId="5B87BB4F" w14:textId="77777777" w:rsidR="00D43514" w:rsidRPr="00677C38" w:rsidRDefault="00D43514" w:rsidP="00D43514">
      <w:pPr>
        <w:numPr>
          <w:ilvl w:val="0"/>
          <w:numId w:val="30"/>
        </w:numPr>
        <w:spacing w:line="240" w:lineRule="auto"/>
        <w:rPr>
          <w:rFonts w:eastAsia="Times New Roman" w:cs="Times New Roman"/>
        </w:rPr>
      </w:pPr>
      <w:r w:rsidRPr="00677C38">
        <w:rPr>
          <w:rFonts w:eastAsia="Times New Roman" w:cs="Times New Roman"/>
          <w:b/>
          <w:bCs/>
        </w:rPr>
        <w:t>Tax-advantaged accounts</w:t>
      </w:r>
      <w:r w:rsidRPr="00677C38">
        <w:rPr>
          <w:rFonts w:eastAsia="Times New Roman" w:cs="Times New Roman"/>
        </w:rPr>
        <w:t xml:space="preserve"> like Flexible Spending Accounts (FSAs) and Health Savings Accounts (HSAs) help people stretch their healthcare budget by using pre-tax income. They can be used for everything from prescriptions and copays to specialist visits and medical devices.</w:t>
      </w:r>
    </w:p>
    <w:p w14:paraId="01299BA5" w14:textId="77777777" w:rsidR="00D43514" w:rsidRPr="00677C38" w:rsidRDefault="00D43514" w:rsidP="00D43514">
      <w:pPr>
        <w:numPr>
          <w:ilvl w:val="0"/>
          <w:numId w:val="30"/>
        </w:numPr>
        <w:spacing w:line="240" w:lineRule="auto"/>
        <w:rPr>
          <w:rFonts w:eastAsia="Times New Roman" w:cs="Times New Roman"/>
        </w:rPr>
      </w:pPr>
      <w:r w:rsidRPr="00677C38">
        <w:rPr>
          <w:rFonts w:eastAsia="Times New Roman" w:cs="Times New Roman"/>
          <w:b/>
          <w:bCs/>
        </w:rPr>
        <w:t xml:space="preserve">Pet insurance </w:t>
      </w:r>
      <w:r w:rsidRPr="00677C38">
        <w:rPr>
          <w:rFonts w:eastAsia="Times New Roman" w:cs="Times New Roman"/>
        </w:rPr>
        <w:t>supports team members with veterinary costs for their pets. Plans typically reimburse part of the cost for checkups, treatments, medications, or emergency care.</w:t>
      </w:r>
    </w:p>
    <w:p w14:paraId="3444C988" w14:textId="77777777" w:rsidR="00D43514" w:rsidRPr="00677C38" w:rsidRDefault="00D43514" w:rsidP="00D43514">
      <w:pPr>
        <w:numPr>
          <w:ilvl w:val="0"/>
          <w:numId w:val="30"/>
        </w:numPr>
        <w:spacing w:line="240" w:lineRule="auto"/>
        <w:rPr>
          <w:rFonts w:eastAsia="Times New Roman" w:cs="Times New Roman"/>
        </w:rPr>
      </w:pPr>
      <w:r w:rsidRPr="00677C38">
        <w:rPr>
          <w:rFonts w:eastAsia="Times New Roman" w:cs="Times New Roman"/>
          <w:b/>
          <w:bCs/>
        </w:rPr>
        <w:t xml:space="preserve">Identity theft protection </w:t>
      </w:r>
      <w:r w:rsidRPr="00677C38">
        <w:rPr>
          <w:rFonts w:eastAsia="Times New Roman" w:cs="Times New Roman"/>
        </w:rPr>
        <w:t>offers peace of mind by monitoring personal data and helping with recovery if someone’s identity is stolen. It often includes credit monitoring, fraud alerts, and access to recovery specialists.</w:t>
      </w:r>
    </w:p>
    <w:p w14:paraId="4DF42FE9" w14:textId="77777777" w:rsidR="00D43514" w:rsidRPr="00677C38" w:rsidRDefault="00D43514" w:rsidP="00D43514">
      <w:pPr>
        <w:numPr>
          <w:ilvl w:val="0"/>
          <w:numId w:val="30"/>
        </w:numPr>
        <w:spacing w:line="240" w:lineRule="auto"/>
        <w:rPr>
          <w:rFonts w:eastAsia="Times New Roman" w:cs="Times New Roman"/>
        </w:rPr>
      </w:pPr>
      <w:r w:rsidRPr="00677C38">
        <w:rPr>
          <w:rFonts w:eastAsia="Times New Roman" w:cs="Times New Roman"/>
          <w:b/>
          <w:bCs/>
        </w:rPr>
        <w:t>Pre-paid legal programs</w:t>
      </w:r>
      <w:r w:rsidRPr="00677C38">
        <w:rPr>
          <w:rFonts w:eastAsia="Times New Roman" w:cs="Times New Roman"/>
        </w:rPr>
        <w:t xml:space="preserve"> make it easier to access legal services when needed. These plans usually cover things like drafting wills, reviewing contracts, or dealing with landlord/tenant issues through a network of legal professionals.</w:t>
      </w:r>
    </w:p>
    <w:p w14:paraId="2BDEEA41" w14:textId="77777777" w:rsidR="00D43514" w:rsidRPr="00677C38" w:rsidRDefault="00D43514" w:rsidP="00D43514">
      <w:pPr>
        <w:numPr>
          <w:ilvl w:val="0"/>
          <w:numId w:val="30"/>
        </w:numPr>
        <w:spacing w:line="240" w:lineRule="auto"/>
        <w:rPr>
          <w:rFonts w:eastAsia="Times New Roman" w:cs="Times New Roman"/>
        </w:rPr>
      </w:pPr>
      <w:r w:rsidRPr="00677C38">
        <w:rPr>
          <w:rFonts w:eastAsia="Times New Roman" w:cs="Times New Roman"/>
          <w:b/>
          <w:bCs/>
        </w:rPr>
        <w:lastRenderedPageBreak/>
        <w:t>Critical illness insurance</w:t>
      </w:r>
      <w:r w:rsidRPr="00677C38">
        <w:rPr>
          <w:rFonts w:eastAsia="Times New Roman" w:cs="Times New Roman"/>
        </w:rPr>
        <w:t xml:space="preserve"> helps reduce the financial impact of serious health diagnoses like cancer, heart attack, or stroke. It usually offers a lump-sum payment if someone is diagnosed with one of these conditions.</w:t>
      </w:r>
    </w:p>
    <w:p w14:paraId="21CD915D" w14:textId="77777777" w:rsidR="00D43514" w:rsidRPr="00677C38" w:rsidRDefault="00D43514" w:rsidP="00D43514">
      <w:pPr>
        <w:numPr>
          <w:ilvl w:val="0"/>
          <w:numId w:val="30"/>
        </w:numPr>
        <w:spacing w:line="240" w:lineRule="auto"/>
        <w:rPr>
          <w:rFonts w:eastAsia="Times New Roman" w:cs="Times New Roman"/>
        </w:rPr>
      </w:pPr>
      <w:r w:rsidRPr="00677C38">
        <w:rPr>
          <w:rFonts w:eastAsia="Times New Roman" w:cs="Times New Roman"/>
          <w:b/>
          <w:bCs/>
        </w:rPr>
        <w:t xml:space="preserve">Hospital indemnity insurance </w:t>
      </w:r>
      <w:r w:rsidRPr="00677C38">
        <w:rPr>
          <w:rFonts w:eastAsia="Times New Roman" w:cs="Times New Roman"/>
        </w:rPr>
        <w:t>helps cover the out-of-pocket costs associated with hospital stays. This may include daily hospital admission fees, surgeries, or extended inpatient care.</w:t>
      </w:r>
    </w:p>
    <w:p w14:paraId="666400C2" w14:textId="77777777" w:rsidR="00D43514" w:rsidRDefault="00D43514" w:rsidP="00D43514">
      <w:pPr>
        <w:spacing w:line="240" w:lineRule="auto"/>
        <w:rPr>
          <w:rFonts w:eastAsiaTheme="majorEastAsia" w:cstheme="majorBidi"/>
          <w:b/>
          <w:bCs/>
          <w:color w:val="F79646" w:themeColor="accent6"/>
          <w:sz w:val="26"/>
          <w:szCs w:val="26"/>
        </w:rPr>
      </w:pPr>
    </w:p>
    <w:p w14:paraId="257E04F8" w14:textId="77777777" w:rsidR="00D43514" w:rsidRDefault="00D43514" w:rsidP="00D43514">
      <w:pPr>
        <w:spacing w:line="240" w:lineRule="auto"/>
        <w:rPr>
          <w:rFonts w:eastAsiaTheme="majorEastAsia" w:cstheme="majorBidi"/>
          <w:b/>
          <w:bCs/>
          <w:color w:val="F79646" w:themeColor="accent6"/>
          <w:sz w:val="26"/>
          <w:szCs w:val="26"/>
        </w:rPr>
      </w:pPr>
      <w:r>
        <w:rPr>
          <w:rFonts w:eastAsiaTheme="majorEastAsia" w:cstheme="majorBidi"/>
          <w:b/>
          <w:bCs/>
          <w:color w:val="F79646" w:themeColor="accent6"/>
          <w:sz w:val="26"/>
          <w:szCs w:val="26"/>
        </w:rPr>
        <w:t>Trending benefits</w:t>
      </w:r>
    </w:p>
    <w:p w14:paraId="6E91668C" w14:textId="77777777" w:rsidR="00D43514" w:rsidRPr="00677C38" w:rsidRDefault="00D43514" w:rsidP="00D43514">
      <w:pPr>
        <w:spacing w:line="240" w:lineRule="auto"/>
        <w:rPr>
          <w:rFonts w:eastAsiaTheme="majorEastAsia" w:cstheme="majorBidi"/>
          <w:b/>
          <w:bCs/>
          <w:color w:val="F79646" w:themeColor="accent6"/>
          <w:sz w:val="26"/>
          <w:szCs w:val="26"/>
        </w:rPr>
      </w:pPr>
      <w:r w:rsidRPr="00677C38">
        <w:t>Many organizations are expanding their benefits to reflect modern expectations and support people more holistically. These modern perks prioritize mental health, personal growth, and work-life integration.</w:t>
      </w:r>
    </w:p>
    <w:p w14:paraId="5B17FB80" w14:textId="77777777" w:rsidR="00D43514" w:rsidRPr="00677C38" w:rsidRDefault="00D43514" w:rsidP="00D43514">
      <w:pPr>
        <w:pStyle w:val="NormalWeb"/>
        <w:spacing w:before="240" w:after="240"/>
        <w:rPr>
          <w:rFonts w:asciiTheme="minorHAnsi" w:hAnsiTheme="minorHAnsi"/>
          <w:sz w:val="22"/>
          <w:szCs w:val="22"/>
        </w:rPr>
      </w:pPr>
      <w:r w:rsidRPr="00677C38">
        <w:rPr>
          <w:rFonts w:asciiTheme="minorHAnsi" w:hAnsiTheme="minorHAnsi"/>
          <w:sz w:val="22"/>
          <w:szCs w:val="22"/>
        </w:rPr>
        <w:t>For example, mental health benefits have become a priority as more companies recognize the importance of psychological wellbeing. Support can range from therapy coverage and mental health days to subscriptions for meditation apps, stress management tools, and access to virtual counseling.</w:t>
      </w:r>
    </w:p>
    <w:p w14:paraId="622C45D3" w14:textId="0EE54C17" w:rsidR="00D43514" w:rsidRPr="00D43514" w:rsidRDefault="00D43514" w:rsidP="00D43514">
      <w:pPr>
        <w:pStyle w:val="NormalWeb"/>
        <w:spacing w:before="240" w:after="240"/>
        <w:rPr>
          <w:rFonts w:asciiTheme="minorHAnsi" w:hAnsiTheme="minorHAnsi"/>
          <w:sz w:val="22"/>
          <w:szCs w:val="22"/>
        </w:rPr>
      </w:pPr>
      <w:r w:rsidRPr="00677C38">
        <w:rPr>
          <w:rFonts w:asciiTheme="minorHAnsi" w:hAnsiTheme="minorHAnsi"/>
          <w:sz w:val="22"/>
          <w:szCs w:val="22"/>
        </w:rPr>
        <w:t>Lifestyle spending accounts offer monthly or annual stipends that people can apply toward expenses that matter most to them. This might include childcare, career coaching, gym memberships, or even creative outlets like art classes to support their wellbeing in ways that align with their own priorities.</w:t>
      </w:r>
    </w:p>
    <w:sectPr w:rsidR="00D43514" w:rsidRPr="00D43514"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722C2" w14:textId="77777777" w:rsidR="0000716C" w:rsidRDefault="0000716C" w:rsidP="00F23F89">
      <w:pPr>
        <w:spacing w:after="0" w:line="240" w:lineRule="auto"/>
      </w:pPr>
      <w:r>
        <w:separator/>
      </w:r>
    </w:p>
  </w:endnote>
  <w:endnote w:type="continuationSeparator" w:id="0">
    <w:p w14:paraId="7B241360" w14:textId="77777777" w:rsidR="0000716C" w:rsidRDefault="0000716C" w:rsidP="00F2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3E19" w14:textId="000A2EA2" w:rsidR="00F23F89" w:rsidRDefault="00F23F89" w:rsidP="00F23F89">
    <w:pPr>
      <w:pStyle w:val="Footer"/>
      <w:jc w:val="center"/>
    </w:pPr>
    <w:r>
      <w:rPr>
        <w:noProof/>
      </w:rPr>
      <w:drawing>
        <wp:inline distT="0" distB="0" distL="0" distR="0" wp14:anchorId="21ABA0AB" wp14:editId="503F9338">
          <wp:extent cx="759089" cy="305237"/>
          <wp:effectExtent l="0" t="0" r="3175" b="0"/>
          <wp:docPr id="192366318" name="Picture 2" descr="A pink and white balloon with a white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04322" name="Picture 2" descr="A pink and white balloon with a white letter in the middle&#10;&#10;Description automatically generated"/>
                  <pic:cNvPicPr/>
                </pic:nvPicPr>
                <pic:blipFill>
                  <a:blip r:embed="rId1"/>
                  <a:stretch>
                    <a:fillRect/>
                  </a:stretch>
                </pic:blipFill>
                <pic:spPr>
                  <a:xfrm>
                    <a:off x="0" y="0"/>
                    <a:ext cx="776729" cy="312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EFBC9" w14:textId="77777777" w:rsidR="0000716C" w:rsidRDefault="0000716C" w:rsidP="00F23F89">
      <w:pPr>
        <w:spacing w:after="0" w:line="240" w:lineRule="auto"/>
      </w:pPr>
      <w:r>
        <w:separator/>
      </w:r>
    </w:p>
  </w:footnote>
  <w:footnote w:type="continuationSeparator" w:id="0">
    <w:p w14:paraId="60BEBDD5" w14:textId="77777777" w:rsidR="0000716C" w:rsidRDefault="0000716C" w:rsidP="00F23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585097"/>
      <w:docPartObj>
        <w:docPartGallery w:val="Page Numbers (Top of Page)"/>
        <w:docPartUnique/>
      </w:docPartObj>
    </w:sdtPr>
    <w:sdtEndPr>
      <w:rPr>
        <w:noProof/>
      </w:rPr>
    </w:sdtEndPr>
    <w:sdtContent>
      <w:p w14:paraId="0ED5FC58" w14:textId="77777777" w:rsidR="00F23F89" w:rsidRDefault="00F23F89" w:rsidP="00F23F89">
        <w:pPr>
          <w:pStyle w:val="Header"/>
          <w:jc w:val="right"/>
          <w:rPr>
            <w:noProof/>
          </w:rPr>
        </w:pPr>
        <w:r>
          <w:fldChar w:fldCharType="begin"/>
        </w:r>
        <w:r>
          <w:instrText xml:space="preserve"> PAGE   \* MERGEFORMAT </w:instrText>
        </w:r>
        <w:r>
          <w:fldChar w:fldCharType="separate"/>
        </w:r>
        <w:r>
          <w:t>5</w:t>
        </w:r>
        <w:r>
          <w:rPr>
            <w:noProof/>
          </w:rPr>
          <w:fldChar w:fldCharType="end"/>
        </w:r>
      </w:p>
    </w:sdtContent>
  </w:sdt>
  <w:p w14:paraId="68CC75A4" w14:textId="77777777" w:rsidR="00F23F89" w:rsidRDefault="00F2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AA0246"/>
    <w:multiLevelType w:val="multilevel"/>
    <w:tmpl w:val="BD4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73CDF"/>
    <w:multiLevelType w:val="multilevel"/>
    <w:tmpl w:val="DEE0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31181"/>
    <w:multiLevelType w:val="multilevel"/>
    <w:tmpl w:val="6B30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637FD"/>
    <w:multiLevelType w:val="multilevel"/>
    <w:tmpl w:val="2BA2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112271"/>
    <w:multiLevelType w:val="multilevel"/>
    <w:tmpl w:val="E266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F05F0"/>
    <w:multiLevelType w:val="multilevel"/>
    <w:tmpl w:val="03F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A6B1A"/>
    <w:multiLevelType w:val="multilevel"/>
    <w:tmpl w:val="012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593404"/>
    <w:multiLevelType w:val="multilevel"/>
    <w:tmpl w:val="8044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A39A2"/>
    <w:multiLevelType w:val="multilevel"/>
    <w:tmpl w:val="8122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C90469"/>
    <w:multiLevelType w:val="multilevel"/>
    <w:tmpl w:val="B4A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B32C8"/>
    <w:multiLevelType w:val="multilevel"/>
    <w:tmpl w:val="C16A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E7BCF"/>
    <w:multiLevelType w:val="multilevel"/>
    <w:tmpl w:val="2EC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61A5C"/>
    <w:multiLevelType w:val="multilevel"/>
    <w:tmpl w:val="DE22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E1B54"/>
    <w:multiLevelType w:val="multilevel"/>
    <w:tmpl w:val="5D7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91804"/>
    <w:multiLevelType w:val="multilevel"/>
    <w:tmpl w:val="FB24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663D62"/>
    <w:multiLevelType w:val="multilevel"/>
    <w:tmpl w:val="0FB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C237F"/>
    <w:multiLevelType w:val="hybridMultilevel"/>
    <w:tmpl w:val="F536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E3C74"/>
    <w:multiLevelType w:val="hybridMultilevel"/>
    <w:tmpl w:val="C26C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85D06"/>
    <w:multiLevelType w:val="multilevel"/>
    <w:tmpl w:val="0DD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C4C2C"/>
    <w:multiLevelType w:val="multilevel"/>
    <w:tmpl w:val="F86E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704D0C"/>
    <w:multiLevelType w:val="multilevel"/>
    <w:tmpl w:val="30D4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417041">
    <w:abstractNumId w:val="8"/>
  </w:num>
  <w:num w:numId="2" w16cid:durableId="1799378095">
    <w:abstractNumId w:val="6"/>
  </w:num>
  <w:num w:numId="3" w16cid:durableId="2004118422">
    <w:abstractNumId w:val="5"/>
  </w:num>
  <w:num w:numId="4" w16cid:durableId="2088109180">
    <w:abstractNumId w:val="4"/>
  </w:num>
  <w:num w:numId="5" w16cid:durableId="701173979">
    <w:abstractNumId w:val="7"/>
  </w:num>
  <w:num w:numId="6" w16cid:durableId="1595547775">
    <w:abstractNumId w:val="3"/>
  </w:num>
  <w:num w:numId="7" w16cid:durableId="953513440">
    <w:abstractNumId w:val="2"/>
  </w:num>
  <w:num w:numId="8" w16cid:durableId="1911962619">
    <w:abstractNumId w:val="1"/>
  </w:num>
  <w:num w:numId="9" w16cid:durableId="965500821">
    <w:abstractNumId w:val="0"/>
  </w:num>
  <w:num w:numId="10" w16cid:durableId="961500405">
    <w:abstractNumId w:val="15"/>
  </w:num>
  <w:num w:numId="11" w16cid:durableId="1089430508">
    <w:abstractNumId w:val="9"/>
  </w:num>
  <w:num w:numId="12" w16cid:durableId="260839212">
    <w:abstractNumId w:val="11"/>
  </w:num>
  <w:num w:numId="13" w16cid:durableId="1488743232">
    <w:abstractNumId w:val="17"/>
  </w:num>
  <w:num w:numId="14" w16cid:durableId="1910068706">
    <w:abstractNumId w:val="18"/>
  </w:num>
  <w:num w:numId="15" w16cid:durableId="1931154321">
    <w:abstractNumId w:val="12"/>
  </w:num>
  <w:num w:numId="16" w16cid:durableId="1315572050">
    <w:abstractNumId w:val="29"/>
  </w:num>
  <w:num w:numId="17" w16cid:durableId="63338969">
    <w:abstractNumId w:val="27"/>
  </w:num>
  <w:num w:numId="18" w16cid:durableId="975260869">
    <w:abstractNumId w:val="28"/>
  </w:num>
  <w:num w:numId="19" w16cid:durableId="1322662499">
    <w:abstractNumId w:val="21"/>
  </w:num>
  <w:num w:numId="20" w16cid:durableId="1860628">
    <w:abstractNumId w:val="19"/>
  </w:num>
  <w:num w:numId="21" w16cid:durableId="373385467">
    <w:abstractNumId w:val="16"/>
  </w:num>
  <w:num w:numId="22" w16cid:durableId="890069769">
    <w:abstractNumId w:val="24"/>
  </w:num>
  <w:num w:numId="23" w16cid:durableId="791679400">
    <w:abstractNumId w:val="14"/>
  </w:num>
  <w:num w:numId="24" w16cid:durableId="923345212">
    <w:abstractNumId w:val="25"/>
  </w:num>
  <w:num w:numId="25" w16cid:durableId="647130167">
    <w:abstractNumId w:val="26"/>
  </w:num>
  <w:num w:numId="26" w16cid:durableId="1636987555">
    <w:abstractNumId w:val="22"/>
  </w:num>
  <w:num w:numId="27" w16cid:durableId="1292711402">
    <w:abstractNumId w:val="20"/>
  </w:num>
  <w:num w:numId="28" w16cid:durableId="2009281656">
    <w:abstractNumId w:val="10"/>
  </w:num>
  <w:num w:numId="29" w16cid:durableId="2034307117">
    <w:abstractNumId w:val="13"/>
  </w:num>
  <w:num w:numId="30" w16cid:durableId="8982024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716C"/>
    <w:rsid w:val="00034616"/>
    <w:rsid w:val="0006063C"/>
    <w:rsid w:val="00106738"/>
    <w:rsid w:val="0015074B"/>
    <w:rsid w:val="00193DC4"/>
    <w:rsid w:val="001B062F"/>
    <w:rsid w:val="0023026D"/>
    <w:rsid w:val="00237D4E"/>
    <w:rsid w:val="0026218C"/>
    <w:rsid w:val="0029639D"/>
    <w:rsid w:val="002B651D"/>
    <w:rsid w:val="00313F7B"/>
    <w:rsid w:val="00326F90"/>
    <w:rsid w:val="003952E0"/>
    <w:rsid w:val="003E4C1B"/>
    <w:rsid w:val="003F7E1A"/>
    <w:rsid w:val="00452E00"/>
    <w:rsid w:val="004555E7"/>
    <w:rsid w:val="00632148"/>
    <w:rsid w:val="00642A93"/>
    <w:rsid w:val="00677C38"/>
    <w:rsid w:val="006E4D72"/>
    <w:rsid w:val="0072211A"/>
    <w:rsid w:val="00782BE8"/>
    <w:rsid w:val="007F6A47"/>
    <w:rsid w:val="00826748"/>
    <w:rsid w:val="00847B88"/>
    <w:rsid w:val="009A17DD"/>
    <w:rsid w:val="009B338C"/>
    <w:rsid w:val="00AA1D8D"/>
    <w:rsid w:val="00B47730"/>
    <w:rsid w:val="00BD1EDD"/>
    <w:rsid w:val="00C15813"/>
    <w:rsid w:val="00CB0664"/>
    <w:rsid w:val="00D21D53"/>
    <w:rsid w:val="00D43514"/>
    <w:rsid w:val="00D722B1"/>
    <w:rsid w:val="00D91500"/>
    <w:rsid w:val="00E43E32"/>
    <w:rsid w:val="00F23F89"/>
    <w:rsid w:val="00FA3F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A5D26"/>
  <w14:defaultImageDpi w14:val="300"/>
  <w15:docId w15:val="{3C1A0E48-38BF-4219-899B-5073167B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48"/>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3F89"/>
    <w:rPr>
      <w:color w:val="0000FF" w:themeColor="hyperlink"/>
      <w:u w:val="single"/>
    </w:rPr>
  </w:style>
  <w:style w:type="character" w:styleId="UnresolvedMention">
    <w:name w:val="Unresolved Mention"/>
    <w:basedOn w:val="DefaultParagraphFont"/>
    <w:uiPriority w:val="99"/>
    <w:semiHidden/>
    <w:unhideWhenUsed/>
    <w:rsid w:val="00F23F89"/>
    <w:rPr>
      <w:color w:val="605E5C"/>
      <w:shd w:val="clear" w:color="auto" w:fill="E1DFDD"/>
    </w:rPr>
  </w:style>
  <w:style w:type="paragraph" w:styleId="NormalWeb">
    <w:name w:val="Normal (Web)"/>
    <w:basedOn w:val="Normal"/>
    <w:uiPriority w:val="99"/>
    <w:unhideWhenUsed/>
    <w:rsid w:val="00193D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32703990">
      <w:bodyDiv w:val="1"/>
      <w:marLeft w:val="0"/>
      <w:marRight w:val="0"/>
      <w:marTop w:val="0"/>
      <w:marBottom w:val="0"/>
      <w:divBdr>
        <w:top w:val="none" w:sz="0" w:space="0" w:color="auto"/>
        <w:left w:val="none" w:sz="0" w:space="0" w:color="auto"/>
        <w:bottom w:val="none" w:sz="0" w:space="0" w:color="auto"/>
        <w:right w:val="none" w:sz="0" w:space="0" w:color="auto"/>
      </w:divBdr>
    </w:div>
    <w:div w:id="133450979">
      <w:bodyDiv w:val="1"/>
      <w:marLeft w:val="0"/>
      <w:marRight w:val="0"/>
      <w:marTop w:val="0"/>
      <w:marBottom w:val="0"/>
      <w:divBdr>
        <w:top w:val="none" w:sz="0" w:space="0" w:color="auto"/>
        <w:left w:val="none" w:sz="0" w:space="0" w:color="auto"/>
        <w:bottom w:val="none" w:sz="0" w:space="0" w:color="auto"/>
        <w:right w:val="none" w:sz="0" w:space="0" w:color="auto"/>
      </w:divBdr>
    </w:div>
    <w:div w:id="140000805">
      <w:bodyDiv w:val="1"/>
      <w:marLeft w:val="0"/>
      <w:marRight w:val="0"/>
      <w:marTop w:val="0"/>
      <w:marBottom w:val="0"/>
      <w:divBdr>
        <w:top w:val="none" w:sz="0" w:space="0" w:color="auto"/>
        <w:left w:val="none" w:sz="0" w:space="0" w:color="auto"/>
        <w:bottom w:val="none" w:sz="0" w:space="0" w:color="auto"/>
        <w:right w:val="none" w:sz="0" w:space="0" w:color="auto"/>
      </w:divBdr>
    </w:div>
    <w:div w:id="182789080">
      <w:bodyDiv w:val="1"/>
      <w:marLeft w:val="0"/>
      <w:marRight w:val="0"/>
      <w:marTop w:val="0"/>
      <w:marBottom w:val="0"/>
      <w:divBdr>
        <w:top w:val="none" w:sz="0" w:space="0" w:color="auto"/>
        <w:left w:val="none" w:sz="0" w:space="0" w:color="auto"/>
        <w:bottom w:val="none" w:sz="0" w:space="0" w:color="auto"/>
        <w:right w:val="none" w:sz="0" w:space="0" w:color="auto"/>
      </w:divBdr>
    </w:div>
    <w:div w:id="193858021">
      <w:bodyDiv w:val="1"/>
      <w:marLeft w:val="0"/>
      <w:marRight w:val="0"/>
      <w:marTop w:val="0"/>
      <w:marBottom w:val="0"/>
      <w:divBdr>
        <w:top w:val="none" w:sz="0" w:space="0" w:color="auto"/>
        <w:left w:val="none" w:sz="0" w:space="0" w:color="auto"/>
        <w:bottom w:val="none" w:sz="0" w:space="0" w:color="auto"/>
        <w:right w:val="none" w:sz="0" w:space="0" w:color="auto"/>
      </w:divBdr>
    </w:div>
    <w:div w:id="231280104">
      <w:bodyDiv w:val="1"/>
      <w:marLeft w:val="0"/>
      <w:marRight w:val="0"/>
      <w:marTop w:val="0"/>
      <w:marBottom w:val="0"/>
      <w:divBdr>
        <w:top w:val="none" w:sz="0" w:space="0" w:color="auto"/>
        <w:left w:val="none" w:sz="0" w:space="0" w:color="auto"/>
        <w:bottom w:val="none" w:sz="0" w:space="0" w:color="auto"/>
        <w:right w:val="none" w:sz="0" w:space="0" w:color="auto"/>
      </w:divBdr>
    </w:div>
    <w:div w:id="254748440">
      <w:bodyDiv w:val="1"/>
      <w:marLeft w:val="0"/>
      <w:marRight w:val="0"/>
      <w:marTop w:val="0"/>
      <w:marBottom w:val="0"/>
      <w:divBdr>
        <w:top w:val="none" w:sz="0" w:space="0" w:color="auto"/>
        <w:left w:val="none" w:sz="0" w:space="0" w:color="auto"/>
        <w:bottom w:val="none" w:sz="0" w:space="0" w:color="auto"/>
        <w:right w:val="none" w:sz="0" w:space="0" w:color="auto"/>
      </w:divBdr>
    </w:div>
    <w:div w:id="285628302">
      <w:bodyDiv w:val="1"/>
      <w:marLeft w:val="0"/>
      <w:marRight w:val="0"/>
      <w:marTop w:val="0"/>
      <w:marBottom w:val="0"/>
      <w:divBdr>
        <w:top w:val="none" w:sz="0" w:space="0" w:color="auto"/>
        <w:left w:val="none" w:sz="0" w:space="0" w:color="auto"/>
        <w:bottom w:val="none" w:sz="0" w:space="0" w:color="auto"/>
        <w:right w:val="none" w:sz="0" w:space="0" w:color="auto"/>
      </w:divBdr>
    </w:div>
    <w:div w:id="301426630">
      <w:bodyDiv w:val="1"/>
      <w:marLeft w:val="0"/>
      <w:marRight w:val="0"/>
      <w:marTop w:val="0"/>
      <w:marBottom w:val="0"/>
      <w:divBdr>
        <w:top w:val="none" w:sz="0" w:space="0" w:color="auto"/>
        <w:left w:val="none" w:sz="0" w:space="0" w:color="auto"/>
        <w:bottom w:val="none" w:sz="0" w:space="0" w:color="auto"/>
        <w:right w:val="none" w:sz="0" w:space="0" w:color="auto"/>
      </w:divBdr>
    </w:div>
    <w:div w:id="384523745">
      <w:bodyDiv w:val="1"/>
      <w:marLeft w:val="0"/>
      <w:marRight w:val="0"/>
      <w:marTop w:val="0"/>
      <w:marBottom w:val="0"/>
      <w:divBdr>
        <w:top w:val="none" w:sz="0" w:space="0" w:color="auto"/>
        <w:left w:val="none" w:sz="0" w:space="0" w:color="auto"/>
        <w:bottom w:val="none" w:sz="0" w:space="0" w:color="auto"/>
        <w:right w:val="none" w:sz="0" w:space="0" w:color="auto"/>
      </w:divBdr>
    </w:div>
    <w:div w:id="559831932">
      <w:bodyDiv w:val="1"/>
      <w:marLeft w:val="0"/>
      <w:marRight w:val="0"/>
      <w:marTop w:val="0"/>
      <w:marBottom w:val="0"/>
      <w:divBdr>
        <w:top w:val="none" w:sz="0" w:space="0" w:color="auto"/>
        <w:left w:val="none" w:sz="0" w:space="0" w:color="auto"/>
        <w:bottom w:val="none" w:sz="0" w:space="0" w:color="auto"/>
        <w:right w:val="none" w:sz="0" w:space="0" w:color="auto"/>
      </w:divBdr>
    </w:div>
    <w:div w:id="640235364">
      <w:bodyDiv w:val="1"/>
      <w:marLeft w:val="0"/>
      <w:marRight w:val="0"/>
      <w:marTop w:val="0"/>
      <w:marBottom w:val="0"/>
      <w:divBdr>
        <w:top w:val="none" w:sz="0" w:space="0" w:color="auto"/>
        <w:left w:val="none" w:sz="0" w:space="0" w:color="auto"/>
        <w:bottom w:val="none" w:sz="0" w:space="0" w:color="auto"/>
        <w:right w:val="none" w:sz="0" w:space="0" w:color="auto"/>
      </w:divBdr>
    </w:div>
    <w:div w:id="660550346">
      <w:bodyDiv w:val="1"/>
      <w:marLeft w:val="0"/>
      <w:marRight w:val="0"/>
      <w:marTop w:val="0"/>
      <w:marBottom w:val="0"/>
      <w:divBdr>
        <w:top w:val="none" w:sz="0" w:space="0" w:color="auto"/>
        <w:left w:val="none" w:sz="0" w:space="0" w:color="auto"/>
        <w:bottom w:val="none" w:sz="0" w:space="0" w:color="auto"/>
        <w:right w:val="none" w:sz="0" w:space="0" w:color="auto"/>
      </w:divBdr>
    </w:div>
    <w:div w:id="803231197">
      <w:bodyDiv w:val="1"/>
      <w:marLeft w:val="0"/>
      <w:marRight w:val="0"/>
      <w:marTop w:val="0"/>
      <w:marBottom w:val="0"/>
      <w:divBdr>
        <w:top w:val="none" w:sz="0" w:space="0" w:color="auto"/>
        <w:left w:val="none" w:sz="0" w:space="0" w:color="auto"/>
        <w:bottom w:val="none" w:sz="0" w:space="0" w:color="auto"/>
        <w:right w:val="none" w:sz="0" w:space="0" w:color="auto"/>
      </w:divBdr>
    </w:div>
    <w:div w:id="849754338">
      <w:bodyDiv w:val="1"/>
      <w:marLeft w:val="0"/>
      <w:marRight w:val="0"/>
      <w:marTop w:val="0"/>
      <w:marBottom w:val="0"/>
      <w:divBdr>
        <w:top w:val="none" w:sz="0" w:space="0" w:color="auto"/>
        <w:left w:val="none" w:sz="0" w:space="0" w:color="auto"/>
        <w:bottom w:val="none" w:sz="0" w:space="0" w:color="auto"/>
        <w:right w:val="none" w:sz="0" w:space="0" w:color="auto"/>
      </w:divBdr>
    </w:div>
    <w:div w:id="872036100">
      <w:bodyDiv w:val="1"/>
      <w:marLeft w:val="0"/>
      <w:marRight w:val="0"/>
      <w:marTop w:val="0"/>
      <w:marBottom w:val="0"/>
      <w:divBdr>
        <w:top w:val="none" w:sz="0" w:space="0" w:color="auto"/>
        <w:left w:val="none" w:sz="0" w:space="0" w:color="auto"/>
        <w:bottom w:val="none" w:sz="0" w:space="0" w:color="auto"/>
        <w:right w:val="none" w:sz="0" w:space="0" w:color="auto"/>
      </w:divBdr>
    </w:div>
    <w:div w:id="979387972">
      <w:bodyDiv w:val="1"/>
      <w:marLeft w:val="0"/>
      <w:marRight w:val="0"/>
      <w:marTop w:val="0"/>
      <w:marBottom w:val="0"/>
      <w:divBdr>
        <w:top w:val="none" w:sz="0" w:space="0" w:color="auto"/>
        <w:left w:val="none" w:sz="0" w:space="0" w:color="auto"/>
        <w:bottom w:val="none" w:sz="0" w:space="0" w:color="auto"/>
        <w:right w:val="none" w:sz="0" w:space="0" w:color="auto"/>
      </w:divBdr>
    </w:div>
    <w:div w:id="985089789">
      <w:bodyDiv w:val="1"/>
      <w:marLeft w:val="0"/>
      <w:marRight w:val="0"/>
      <w:marTop w:val="0"/>
      <w:marBottom w:val="0"/>
      <w:divBdr>
        <w:top w:val="none" w:sz="0" w:space="0" w:color="auto"/>
        <w:left w:val="none" w:sz="0" w:space="0" w:color="auto"/>
        <w:bottom w:val="none" w:sz="0" w:space="0" w:color="auto"/>
        <w:right w:val="none" w:sz="0" w:space="0" w:color="auto"/>
      </w:divBdr>
    </w:div>
    <w:div w:id="1029185505">
      <w:bodyDiv w:val="1"/>
      <w:marLeft w:val="0"/>
      <w:marRight w:val="0"/>
      <w:marTop w:val="0"/>
      <w:marBottom w:val="0"/>
      <w:divBdr>
        <w:top w:val="none" w:sz="0" w:space="0" w:color="auto"/>
        <w:left w:val="none" w:sz="0" w:space="0" w:color="auto"/>
        <w:bottom w:val="none" w:sz="0" w:space="0" w:color="auto"/>
        <w:right w:val="none" w:sz="0" w:space="0" w:color="auto"/>
      </w:divBdr>
    </w:div>
    <w:div w:id="1076900123">
      <w:bodyDiv w:val="1"/>
      <w:marLeft w:val="0"/>
      <w:marRight w:val="0"/>
      <w:marTop w:val="0"/>
      <w:marBottom w:val="0"/>
      <w:divBdr>
        <w:top w:val="none" w:sz="0" w:space="0" w:color="auto"/>
        <w:left w:val="none" w:sz="0" w:space="0" w:color="auto"/>
        <w:bottom w:val="none" w:sz="0" w:space="0" w:color="auto"/>
        <w:right w:val="none" w:sz="0" w:space="0" w:color="auto"/>
      </w:divBdr>
    </w:div>
    <w:div w:id="1151213399">
      <w:bodyDiv w:val="1"/>
      <w:marLeft w:val="0"/>
      <w:marRight w:val="0"/>
      <w:marTop w:val="0"/>
      <w:marBottom w:val="0"/>
      <w:divBdr>
        <w:top w:val="none" w:sz="0" w:space="0" w:color="auto"/>
        <w:left w:val="none" w:sz="0" w:space="0" w:color="auto"/>
        <w:bottom w:val="none" w:sz="0" w:space="0" w:color="auto"/>
        <w:right w:val="none" w:sz="0" w:space="0" w:color="auto"/>
      </w:divBdr>
    </w:div>
    <w:div w:id="1153520468">
      <w:bodyDiv w:val="1"/>
      <w:marLeft w:val="0"/>
      <w:marRight w:val="0"/>
      <w:marTop w:val="0"/>
      <w:marBottom w:val="0"/>
      <w:divBdr>
        <w:top w:val="none" w:sz="0" w:space="0" w:color="auto"/>
        <w:left w:val="none" w:sz="0" w:space="0" w:color="auto"/>
        <w:bottom w:val="none" w:sz="0" w:space="0" w:color="auto"/>
        <w:right w:val="none" w:sz="0" w:space="0" w:color="auto"/>
      </w:divBdr>
    </w:div>
    <w:div w:id="1173106242">
      <w:bodyDiv w:val="1"/>
      <w:marLeft w:val="0"/>
      <w:marRight w:val="0"/>
      <w:marTop w:val="0"/>
      <w:marBottom w:val="0"/>
      <w:divBdr>
        <w:top w:val="none" w:sz="0" w:space="0" w:color="auto"/>
        <w:left w:val="none" w:sz="0" w:space="0" w:color="auto"/>
        <w:bottom w:val="none" w:sz="0" w:space="0" w:color="auto"/>
        <w:right w:val="none" w:sz="0" w:space="0" w:color="auto"/>
      </w:divBdr>
    </w:div>
    <w:div w:id="1183472103">
      <w:bodyDiv w:val="1"/>
      <w:marLeft w:val="0"/>
      <w:marRight w:val="0"/>
      <w:marTop w:val="0"/>
      <w:marBottom w:val="0"/>
      <w:divBdr>
        <w:top w:val="none" w:sz="0" w:space="0" w:color="auto"/>
        <w:left w:val="none" w:sz="0" w:space="0" w:color="auto"/>
        <w:bottom w:val="none" w:sz="0" w:space="0" w:color="auto"/>
        <w:right w:val="none" w:sz="0" w:space="0" w:color="auto"/>
      </w:divBdr>
    </w:div>
    <w:div w:id="1228953485">
      <w:bodyDiv w:val="1"/>
      <w:marLeft w:val="0"/>
      <w:marRight w:val="0"/>
      <w:marTop w:val="0"/>
      <w:marBottom w:val="0"/>
      <w:divBdr>
        <w:top w:val="none" w:sz="0" w:space="0" w:color="auto"/>
        <w:left w:val="none" w:sz="0" w:space="0" w:color="auto"/>
        <w:bottom w:val="none" w:sz="0" w:space="0" w:color="auto"/>
        <w:right w:val="none" w:sz="0" w:space="0" w:color="auto"/>
      </w:divBdr>
    </w:div>
    <w:div w:id="1244490955">
      <w:bodyDiv w:val="1"/>
      <w:marLeft w:val="0"/>
      <w:marRight w:val="0"/>
      <w:marTop w:val="0"/>
      <w:marBottom w:val="0"/>
      <w:divBdr>
        <w:top w:val="none" w:sz="0" w:space="0" w:color="auto"/>
        <w:left w:val="none" w:sz="0" w:space="0" w:color="auto"/>
        <w:bottom w:val="none" w:sz="0" w:space="0" w:color="auto"/>
        <w:right w:val="none" w:sz="0" w:space="0" w:color="auto"/>
      </w:divBdr>
    </w:div>
    <w:div w:id="1293485980">
      <w:bodyDiv w:val="1"/>
      <w:marLeft w:val="0"/>
      <w:marRight w:val="0"/>
      <w:marTop w:val="0"/>
      <w:marBottom w:val="0"/>
      <w:divBdr>
        <w:top w:val="none" w:sz="0" w:space="0" w:color="auto"/>
        <w:left w:val="none" w:sz="0" w:space="0" w:color="auto"/>
        <w:bottom w:val="none" w:sz="0" w:space="0" w:color="auto"/>
        <w:right w:val="none" w:sz="0" w:space="0" w:color="auto"/>
      </w:divBdr>
    </w:div>
    <w:div w:id="1358043922">
      <w:bodyDiv w:val="1"/>
      <w:marLeft w:val="0"/>
      <w:marRight w:val="0"/>
      <w:marTop w:val="0"/>
      <w:marBottom w:val="0"/>
      <w:divBdr>
        <w:top w:val="none" w:sz="0" w:space="0" w:color="auto"/>
        <w:left w:val="none" w:sz="0" w:space="0" w:color="auto"/>
        <w:bottom w:val="none" w:sz="0" w:space="0" w:color="auto"/>
        <w:right w:val="none" w:sz="0" w:space="0" w:color="auto"/>
      </w:divBdr>
    </w:div>
    <w:div w:id="1371031601">
      <w:bodyDiv w:val="1"/>
      <w:marLeft w:val="0"/>
      <w:marRight w:val="0"/>
      <w:marTop w:val="0"/>
      <w:marBottom w:val="0"/>
      <w:divBdr>
        <w:top w:val="none" w:sz="0" w:space="0" w:color="auto"/>
        <w:left w:val="none" w:sz="0" w:space="0" w:color="auto"/>
        <w:bottom w:val="none" w:sz="0" w:space="0" w:color="auto"/>
        <w:right w:val="none" w:sz="0" w:space="0" w:color="auto"/>
      </w:divBdr>
    </w:div>
    <w:div w:id="1445999322">
      <w:bodyDiv w:val="1"/>
      <w:marLeft w:val="0"/>
      <w:marRight w:val="0"/>
      <w:marTop w:val="0"/>
      <w:marBottom w:val="0"/>
      <w:divBdr>
        <w:top w:val="none" w:sz="0" w:space="0" w:color="auto"/>
        <w:left w:val="none" w:sz="0" w:space="0" w:color="auto"/>
        <w:bottom w:val="none" w:sz="0" w:space="0" w:color="auto"/>
        <w:right w:val="none" w:sz="0" w:space="0" w:color="auto"/>
      </w:divBdr>
    </w:div>
    <w:div w:id="1454058843">
      <w:bodyDiv w:val="1"/>
      <w:marLeft w:val="0"/>
      <w:marRight w:val="0"/>
      <w:marTop w:val="0"/>
      <w:marBottom w:val="0"/>
      <w:divBdr>
        <w:top w:val="none" w:sz="0" w:space="0" w:color="auto"/>
        <w:left w:val="none" w:sz="0" w:space="0" w:color="auto"/>
        <w:bottom w:val="none" w:sz="0" w:space="0" w:color="auto"/>
        <w:right w:val="none" w:sz="0" w:space="0" w:color="auto"/>
      </w:divBdr>
    </w:div>
    <w:div w:id="1519008335">
      <w:bodyDiv w:val="1"/>
      <w:marLeft w:val="0"/>
      <w:marRight w:val="0"/>
      <w:marTop w:val="0"/>
      <w:marBottom w:val="0"/>
      <w:divBdr>
        <w:top w:val="none" w:sz="0" w:space="0" w:color="auto"/>
        <w:left w:val="none" w:sz="0" w:space="0" w:color="auto"/>
        <w:bottom w:val="none" w:sz="0" w:space="0" w:color="auto"/>
        <w:right w:val="none" w:sz="0" w:space="0" w:color="auto"/>
      </w:divBdr>
    </w:div>
    <w:div w:id="1520970049">
      <w:bodyDiv w:val="1"/>
      <w:marLeft w:val="0"/>
      <w:marRight w:val="0"/>
      <w:marTop w:val="0"/>
      <w:marBottom w:val="0"/>
      <w:divBdr>
        <w:top w:val="none" w:sz="0" w:space="0" w:color="auto"/>
        <w:left w:val="none" w:sz="0" w:space="0" w:color="auto"/>
        <w:bottom w:val="none" w:sz="0" w:space="0" w:color="auto"/>
        <w:right w:val="none" w:sz="0" w:space="0" w:color="auto"/>
      </w:divBdr>
    </w:div>
    <w:div w:id="1612125426">
      <w:bodyDiv w:val="1"/>
      <w:marLeft w:val="0"/>
      <w:marRight w:val="0"/>
      <w:marTop w:val="0"/>
      <w:marBottom w:val="0"/>
      <w:divBdr>
        <w:top w:val="none" w:sz="0" w:space="0" w:color="auto"/>
        <w:left w:val="none" w:sz="0" w:space="0" w:color="auto"/>
        <w:bottom w:val="none" w:sz="0" w:space="0" w:color="auto"/>
        <w:right w:val="none" w:sz="0" w:space="0" w:color="auto"/>
      </w:divBdr>
    </w:div>
    <w:div w:id="1640108670">
      <w:bodyDiv w:val="1"/>
      <w:marLeft w:val="0"/>
      <w:marRight w:val="0"/>
      <w:marTop w:val="0"/>
      <w:marBottom w:val="0"/>
      <w:divBdr>
        <w:top w:val="none" w:sz="0" w:space="0" w:color="auto"/>
        <w:left w:val="none" w:sz="0" w:space="0" w:color="auto"/>
        <w:bottom w:val="none" w:sz="0" w:space="0" w:color="auto"/>
        <w:right w:val="none" w:sz="0" w:space="0" w:color="auto"/>
      </w:divBdr>
    </w:div>
    <w:div w:id="1670062926">
      <w:bodyDiv w:val="1"/>
      <w:marLeft w:val="0"/>
      <w:marRight w:val="0"/>
      <w:marTop w:val="0"/>
      <w:marBottom w:val="0"/>
      <w:divBdr>
        <w:top w:val="none" w:sz="0" w:space="0" w:color="auto"/>
        <w:left w:val="none" w:sz="0" w:space="0" w:color="auto"/>
        <w:bottom w:val="none" w:sz="0" w:space="0" w:color="auto"/>
        <w:right w:val="none" w:sz="0" w:space="0" w:color="auto"/>
      </w:divBdr>
    </w:div>
    <w:div w:id="1682244033">
      <w:bodyDiv w:val="1"/>
      <w:marLeft w:val="0"/>
      <w:marRight w:val="0"/>
      <w:marTop w:val="0"/>
      <w:marBottom w:val="0"/>
      <w:divBdr>
        <w:top w:val="none" w:sz="0" w:space="0" w:color="auto"/>
        <w:left w:val="none" w:sz="0" w:space="0" w:color="auto"/>
        <w:bottom w:val="none" w:sz="0" w:space="0" w:color="auto"/>
        <w:right w:val="none" w:sz="0" w:space="0" w:color="auto"/>
      </w:divBdr>
    </w:div>
    <w:div w:id="1692419142">
      <w:bodyDiv w:val="1"/>
      <w:marLeft w:val="0"/>
      <w:marRight w:val="0"/>
      <w:marTop w:val="0"/>
      <w:marBottom w:val="0"/>
      <w:divBdr>
        <w:top w:val="none" w:sz="0" w:space="0" w:color="auto"/>
        <w:left w:val="none" w:sz="0" w:space="0" w:color="auto"/>
        <w:bottom w:val="none" w:sz="0" w:space="0" w:color="auto"/>
        <w:right w:val="none" w:sz="0" w:space="0" w:color="auto"/>
      </w:divBdr>
    </w:div>
    <w:div w:id="1728215297">
      <w:bodyDiv w:val="1"/>
      <w:marLeft w:val="0"/>
      <w:marRight w:val="0"/>
      <w:marTop w:val="0"/>
      <w:marBottom w:val="0"/>
      <w:divBdr>
        <w:top w:val="none" w:sz="0" w:space="0" w:color="auto"/>
        <w:left w:val="none" w:sz="0" w:space="0" w:color="auto"/>
        <w:bottom w:val="none" w:sz="0" w:space="0" w:color="auto"/>
        <w:right w:val="none" w:sz="0" w:space="0" w:color="auto"/>
      </w:divBdr>
    </w:div>
    <w:div w:id="1764183323">
      <w:bodyDiv w:val="1"/>
      <w:marLeft w:val="0"/>
      <w:marRight w:val="0"/>
      <w:marTop w:val="0"/>
      <w:marBottom w:val="0"/>
      <w:divBdr>
        <w:top w:val="none" w:sz="0" w:space="0" w:color="auto"/>
        <w:left w:val="none" w:sz="0" w:space="0" w:color="auto"/>
        <w:bottom w:val="none" w:sz="0" w:space="0" w:color="auto"/>
        <w:right w:val="none" w:sz="0" w:space="0" w:color="auto"/>
      </w:divBdr>
    </w:div>
    <w:div w:id="1800225980">
      <w:bodyDiv w:val="1"/>
      <w:marLeft w:val="0"/>
      <w:marRight w:val="0"/>
      <w:marTop w:val="0"/>
      <w:marBottom w:val="0"/>
      <w:divBdr>
        <w:top w:val="none" w:sz="0" w:space="0" w:color="auto"/>
        <w:left w:val="none" w:sz="0" w:space="0" w:color="auto"/>
        <w:bottom w:val="none" w:sz="0" w:space="0" w:color="auto"/>
        <w:right w:val="none" w:sz="0" w:space="0" w:color="auto"/>
      </w:divBdr>
    </w:div>
    <w:div w:id="1845002201">
      <w:bodyDiv w:val="1"/>
      <w:marLeft w:val="0"/>
      <w:marRight w:val="0"/>
      <w:marTop w:val="0"/>
      <w:marBottom w:val="0"/>
      <w:divBdr>
        <w:top w:val="none" w:sz="0" w:space="0" w:color="auto"/>
        <w:left w:val="none" w:sz="0" w:space="0" w:color="auto"/>
        <w:bottom w:val="none" w:sz="0" w:space="0" w:color="auto"/>
        <w:right w:val="none" w:sz="0" w:space="0" w:color="auto"/>
      </w:divBdr>
    </w:div>
    <w:div w:id="1891719555">
      <w:bodyDiv w:val="1"/>
      <w:marLeft w:val="0"/>
      <w:marRight w:val="0"/>
      <w:marTop w:val="0"/>
      <w:marBottom w:val="0"/>
      <w:divBdr>
        <w:top w:val="none" w:sz="0" w:space="0" w:color="auto"/>
        <w:left w:val="none" w:sz="0" w:space="0" w:color="auto"/>
        <w:bottom w:val="none" w:sz="0" w:space="0" w:color="auto"/>
        <w:right w:val="none" w:sz="0" w:space="0" w:color="auto"/>
      </w:divBdr>
    </w:div>
    <w:div w:id="1903297196">
      <w:bodyDiv w:val="1"/>
      <w:marLeft w:val="0"/>
      <w:marRight w:val="0"/>
      <w:marTop w:val="0"/>
      <w:marBottom w:val="0"/>
      <w:divBdr>
        <w:top w:val="none" w:sz="0" w:space="0" w:color="auto"/>
        <w:left w:val="none" w:sz="0" w:space="0" w:color="auto"/>
        <w:bottom w:val="none" w:sz="0" w:space="0" w:color="auto"/>
        <w:right w:val="none" w:sz="0" w:space="0" w:color="auto"/>
      </w:divBdr>
    </w:div>
    <w:div w:id="1967002907">
      <w:bodyDiv w:val="1"/>
      <w:marLeft w:val="0"/>
      <w:marRight w:val="0"/>
      <w:marTop w:val="0"/>
      <w:marBottom w:val="0"/>
      <w:divBdr>
        <w:top w:val="none" w:sz="0" w:space="0" w:color="auto"/>
        <w:left w:val="none" w:sz="0" w:space="0" w:color="auto"/>
        <w:bottom w:val="none" w:sz="0" w:space="0" w:color="auto"/>
        <w:right w:val="none" w:sz="0" w:space="0" w:color="auto"/>
      </w:divBdr>
    </w:div>
    <w:div w:id="2110270394">
      <w:bodyDiv w:val="1"/>
      <w:marLeft w:val="0"/>
      <w:marRight w:val="0"/>
      <w:marTop w:val="0"/>
      <w:marBottom w:val="0"/>
      <w:divBdr>
        <w:top w:val="none" w:sz="0" w:space="0" w:color="auto"/>
        <w:left w:val="none" w:sz="0" w:space="0" w:color="auto"/>
        <w:bottom w:val="none" w:sz="0" w:space="0" w:color="auto"/>
        <w:right w:val="none" w:sz="0" w:space="0" w:color="auto"/>
      </w:divBdr>
    </w:div>
    <w:div w:id="2141534471">
      <w:bodyDiv w:val="1"/>
      <w:marLeft w:val="0"/>
      <w:marRight w:val="0"/>
      <w:marTop w:val="0"/>
      <w:marBottom w:val="0"/>
      <w:divBdr>
        <w:top w:val="none" w:sz="0" w:space="0" w:color="auto"/>
        <w:left w:val="none" w:sz="0" w:space="0" w:color="auto"/>
        <w:bottom w:val="none" w:sz="0" w:space="0" w:color="auto"/>
        <w:right w:val="none" w:sz="0" w:space="0" w:color="auto"/>
      </w:divBdr>
    </w:div>
    <w:div w:id="2145656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Madeline Hogan</cp:lastModifiedBy>
  <cp:revision>4</cp:revision>
  <dcterms:created xsi:type="dcterms:W3CDTF">2025-07-15T17:25:00Z</dcterms:created>
  <dcterms:modified xsi:type="dcterms:W3CDTF">2025-07-15T20:25:00Z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520dc8766aa46fcfe8cb9dafa3a157fee4e72a42c4e4ac20fc9541f556bd2bdf</vt:lpwstr>
  </property>
</Properties>
</file>