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6C2E9" w14:textId="05ED08D6" w:rsidR="0038527D" w:rsidRDefault="0038527D">
      <w:pPr>
        <w:spacing w:before="240" w:after="240"/>
        <w:rPr>
          <w:rFonts w:ascii="Lora" w:hAnsi="Lora"/>
          <w:color w:val="000000"/>
          <w:sz w:val="40"/>
          <w:szCs w:val="40"/>
        </w:rPr>
      </w:pPr>
      <w:bookmarkStart w:id="0" w:name="_hj00uwpc1lyz" w:colFirst="0" w:colLast="0"/>
      <w:bookmarkEnd w:id="0"/>
      <w:r>
        <w:rPr>
          <w:rFonts w:ascii="Lora" w:hAnsi="Lora"/>
          <w:color w:val="000000"/>
          <w:sz w:val="40"/>
          <w:szCs w:val="40"/>
        </w:rPr>
        <w:t xml:space="preserve">Build </w:t>
      </w:r>
      <w:r w:rsidR="00F27A7E">
        <w:rPr>
          <w:rFonts w:ascii="Lora" w:hAnsi="Lora"/>
          <w:color w:val="000000"/>
          <w:sz w:val="40"/>
          <w:szCs w:val="40"/>
        </w:rPr>
        <w:t>or</w:t>
      </w:r>
      <w:r>
        <w:rPr>
          <w:rFonts w:ascii="Lora" w:hAnsi="Lora"/>
          <w:color w:val="000000"/>
          <w:sz w:val="40"/>
          <w:szCs w:val="40"/>
        </w:rPr>
        <w:t xml:space="preserve"> buy</w:t>
      </w:r>
      <w:r w:rsidR="00F27A7E">
        <w:rPr>
          <w:rFonts w:ascii="Lora" w:hAnsi="Lora"/>
          <w:color w:val="000000"/>
          <w:sz w:val="40"/>
          <w:szCs w:val="40"/>
        </w:rPr>
        <w:t>:</w:t>
      </w:r>
      <w:r>
        <w:rPr>
          <w:rFonts w:ascii="Lora" w:hAnsi="Lora"/>
          <w:color w:val="000000"/>
          <w:sz w:val="40"/>
          <w:szCs w:val="40"/>
        </w:rPr>
        <w:t xml:space="preserve"> L&amp;D workbook for SMBs</w:t>
      </w:r>
    </w:p>
    <w:p w14:paraId="47043C6D" w14:textId="77777777" w:rsidR="0038527D" w:rsidRDefault="0038527D" w:rsidP="0038527D">
      <w:pPr>
        <w:pStyle w:val="NormalWeb"/>
        <w:spacing w:before="0" w:beforeAutospacing="0" w:after="0" w:afterAutospacing="0"/>
      </w:pPr>
      <w:hyperlink r:id="rId8" w:history="1">
        <w:r>
          <w:rPr>
            <w:rStyle w:val="Hyperlink"/>
            <w:rFonts w:ascii="Lora" w:hAnsi="Lora"/>
            <w:color w:val="1155CC"/>
            <w:sz w:val="22"/>
            <w:szCs w:val="22"/>
          </w:rPr>
          <w:t>Learning and development</w:t>
        </w:r>
      </w:hyperlink>
      <w:r>
        <w:rPr>
          <w:rFonts w:ascii="Lora" w:hAnsi="Lora"/>
          <w:color w:val="000000"/>
          <w:sz w:val="22"/>
          <w:szCs w:val="22"/>
        </w:rPr>
        <w:t xml:space="preserve"> are among the biggest growth opportunities for small and mid-sized businesses (SMBs). </w:t>
      </w:r>
    </w:p>
    <w:p w14:paraId="088F07A7" w14:textId="77777777" w:rsidR="0038527D" w:rsidRDefault="0038527D" w:rsidP="0038527D"/>
    <w:p w14:paraId="72255447" w14:textId="77777777" w:rsidR="0038527D" w:rsidRDefault="0038527D" w:rsidP="0038527D">
      <w:pPr>
        <w:pStyle w:val="NormalWeb"/>
        <w:spacing w:before="0" w:beforeAutospacing="0" w:after="0" w:afterAutospacing="0"/>
      </w:pPr>
      <w:r>
        <w:rPr>
          <w:rFonts w:ascii="Lora" w:hAnsi="Lora"/>
          <w:color w:val="000000"/>
          <w:sz w:val="22"/>
          <w:szCs w:val="22"/>
        </w:rPr>
        <w:t xml:space="preserve">The reasons why are clear—L&amp;D is a powerful driver of performance, </w:t>
      </w:r>
      <w:r>
        <w:fldChar w:fldCharType="begin"/>
      </w:r>
      <w:r>
        <w:instrText>HYPERLINK "https://www.hibob.com/hr-glossary/employee-retention-rate/"</w:instrText>
      </w:r>
      <w:r>
        <w:fldChar w:fldCharType="separate"/>
      </w:r>
      <w:r>
        <w:rPr>
          <w:rStyle w:val="Hyperlink"/>
          <w:rFonts w:ascii="Lora" w:hAnsi="Lora"/>
          <w:color w:val="1155CC"/>
          <w:sz w:val="22"/>
          <w:szCs w:val="22"/>
        </w:rPr>
        <w:t>retention</w:t>
      </w:r>
      <w:r>
        <w:fldChar w:fldCharType="end"/>
      </w:r>
      <w:r>
        <w:rPr>
          <w:rFonts w:ascii="Lora" w:hAnsi="Lora"/>
          <w:color w:val="000000"/>
          <w:sz w:val="22"/>
          <w:szCs w:val="22"/>
        </w:rPr>
        <w:t>, and long-term growth. The facts prove it: companies offering comprehensive training programs experience a 218 percent higher income per team member and a 24 percent higher profit margin.  </w:t>
      </w:r>
    </w:p>
    <w:p w14:paraId="1D1F13FE" w14:textId="77777777" w:rsidR="0038527D" w:rsidRDefault="0038527D" w:rsidP="0038527D"/>
    <w:p w14:paraId="4C4EB5D7" w14:textId="77777777" w:rsidR="0038527D" w:rsidRDefault="0038527D" w:rsidP="0038527D">
      <w:pPr>
        <w:pStyle w:val="NormalWeb"/>
        <w:spacing w:before="0" w:beforeAutospacing="0" w:after="0" w:afterAutospacing="0"/>
      </w:pPr>
      <w:r>
        <w:rPr>
          <w:rFonts w:ascii="Lora" w:hAnsi="Lora"/>
          <w:color w:val="000000"/>
          <w:sz w:val="22"/>
          <w:szCs w:val="22"/>
        </w:rPr>
        <w:t>However, with limited time, budgets, and internal resources, deciding how to deliver training can feel like a guessing game. </w:t>
      </w:r>
    </w:p>
    <w:p w14:paraId="02A2C649" w14:textId="77777777" w:rsidR="0038527D" w:rsidRDefault="0038527D" w:rsidP="0038527D"/>
    <w:p w14:paraId="399D9571" w14:textId="77777777" w:rsidR="0038527D" w:rsidRDefault="0038527D" w:rsidP="0038527D">
      <w:pPr>
        <w:pStyle w:val="NormalWeb"/>
        <w:spacing w:before="0" w:beforeAutospacing="0" w:after="0" w:afterAutospacing="0"/>
      </w:pPr>
      <w:r>
        <w:rPr>
          <w:rFonts w:ascii="Lora" w:hAnsi="Lora"/>
          <w:color w:val="000000"/>
          <w:sz w:val="22"/>
          <w:szCs w:val="22"/>
        </w:rPr>
        <w:t>Do you build internally? Buy externally? Make a blend of the two? </w:t>
      </w:r>
    </w:p>
    <w:p w14:paraId="6D7AEF5C" w14:textId="77777777" w:rsidR="0038527D" w:rsidRDefault="0038527D" w:rsidP="0038527D"/>
    <w:p w14:paraId="203D8F10" w14:textId="77777777" w:rsidR="0038527D" w:rsidRDefault="0038527D" w:rsidP="0038527D">
      <w:pPr>
        <w:pStyle w:val="NormalWeb"/>
        <w:spacing w:before="0" w:beforeAutospacing="0" w:after="0" w:afterAutospacing="0"/>
      </w:pPr>
      <w:r>
        <w:rPr>
          <w:rFonts w:ascii="Lora" w:hAnsi="Lora"/>
          <w:color w:val="000000"/>
          <w:sz w:val="22"/>
          <w:szCs w:val="22"/>
        </w:rPr>
        <w:t>The truth is that what’s right for one business—or even one team—might be totally wrong for another. </w:t>
      </w:r>
    </w:p>
    <w:p w14:paraId="74A62F34" w14:textId="77777777" w:rsidR="0038527D" w:rsidRDefault="0038527D" w:rsidP="0038527D"/>
    <w:p w14:paraId="266DC84A" w14:textId="77777777" w:rsidR="0038527D" w:rsidRDefault="0038527D" w:rsidP="0038527D">
      <w:pPr>
        <w:pStyle w:val="NormalWeb"/>
        <w:spacing w:before="0" w:beforeAutospacing="0" w:after="0" w:afterAutospacing="0"/>
      </w:pPr>
      <w:r>
        <w:rPr>
          <w:rFonts w:ascii="Lora" w:hAnsi="Lora"/>
          <w:color w:val="000000"/>
          <w:sz w:val="22"/>
          <w:szCs w:val="22"/>
        </w:rPr>
        <w:t>That’s why we’ve created this workbook. This can act as your roadmap to cut through the noise of L&amp;D and help you make confident, context-driven choices about the future of your training. </w:t>
      </w:r>
    </w:p>
    <w:p w14:paraId="5CA99606" w14:textId="77777777" w:rsidR="0038527D" w:rsidRDefault="0038527D" w:rsidP="0038527D"/>
    <w:p w14:paraId="70ED4788" w14:textId="77777777" w:rsidR="0038527D" w:rsidRDefault="0038527D" w:rsidP="0038527D">
      <w:pPr>
        <w:pStyle w:val="NormalWeb"/>
        <w:spacing w:before="0" w:beforeAutospacing="0" w:after="0" w:afterAutospacing="0"/>
      </w:pPr>
      <w:r>
        <w:rPr>
          <w:rFonts w:ascii="Lora" w:hAnsi="Lora"/>
          <w:b/>
          <w:bCs/>
          <w:color w:val="000000"/>
          <w:sz w:val="22"/>
          <w:szCs w:val="22"/>
        </w:rPr>
        <w:t>This workbook helps you:</w:t>
      </w:r>
    </w:p>
    <w:p w14:paraId="59DE2710" w14:textId="6F5FF05F" w:rsidR="0038527D" w:rsidRDefault="0038527D" w:rsidP="0038527D"/>
    <w:p w14:paraId="3A8D77FD" w14:textId="77777777" w:rsidR="0038527D" w:rsidRDefault="0038527D" w:rsidP="0038527D">
      <w:pPr>
        <w:pStyle w:val="NormalWeb"/>
        <w:numPr>
          <w:ilvl w:val="0"/>
          <w:numId w:val="17"/>
        </w:numPr>
        <w:spacing w:before="0" w:beforeAutospacing="0" w:after="0" w:afterAutospacing="0"/>
        <w:textAlignment w:val="baseline"/>
        <w:rPr>
          <w:rFonts w:ascii="Lora" w:hAnsi="Lora"/>
          <w:color w:val="000000"/>
          <w:sz w:val="22"/>
          <w:szCs w:val="22"/>
        </w:rPr>
      </w:pPr>
      <w:r>
        <w:rPr>
          <w:rFonts w:ascii="Lora" w:hAnsi="Lora"/>
          <w:color w:val="000000"/>
          <w:sz w:val="22"/>
          <w:szCs w:val="22"/>
        </w:rPr>
        <w:t>Make confident decisions about how to deliver training </w:t>
      </w:r>
    </w:p>
    <w:p w14:paraId="60410351" w14:textId="77777777" w:rsidR="0038527D" w:rsidRDefault="0038527D" w:rsidP="0038527D">
      <w:pPr>
        <w:pStyle w:val="NormalWeb"/>
        <w:numPr>
          <w:ilvl w:val="0"/>
          <w:numId w:val="17"/>
        </w:numPr>
        <w:spacing w:before="0" w:beforeAutospacing="0" w:after="0" w:afterAutospacing="0"/>
        <w:textAlignment w:val="baseline"/>
        <w:rPr>
          <w:rFonts w:ascii="Lora" w:hAnsi="Lora"/>
          <w:color w:val="000000"/>
          <w:sz w:val="22"/>
          <w:szCs w:val="22"/>
        </w:rPr>
      </w:pPr>
      <w:r>
        <w:rPr>
          <w:rFonts w:ascii="Lora" w:hAnsi="Lora"/>
          <w:color w:val="000000"/>
          <w:sz w:val="22"/>
          <w:szCs w:val="22"/>
        </w:rPr>
        <w:t>Align L&amp;D investments with business outcomes</w:t>
      </w:r>
    </w:p>
    <w:p w14:paraId="39293589" w14:textId="77777777" w:rsidR="0038527D" w:rsidRDefault="0038527D" w:rsidP="0038527D">
      <w:pPr>
        <w:pStyle w:val="NormalWeb"/>
        <w:numPr>
          <w:ilvl w:val="0"/>
          <w:numId w:val="17"/>
        </w:numPr>
        <w:spacing w:before="0" w:beforeAutospacing="0" w:after="0" w:afterAutospacing="0"/>
        <w:textAlignment w:val="baseline"/>
        <w:rPr>
          <w:rFonts w:ascii="Lora" w:hAnsi="Lora"/>
          <w:color w:val="000000"/>
          <w:sz w:val="22"/>
          <w:szCs w:val="22"/>
        </w:rPr>
      </w:pPr>
      <w:r>
        <w:rPr>
          <w:rFonts w:ascii="Lora" w:hAnsi="Lora"/>
          <w:color w:val="000000"/>
          <w:sz w:val="22"/>
          <w:szCs w:val="22"/>
        </w:rPr>
        <w:t>Avoid costly tradeoffs and blind spots</w:t>
      </w:r>
    </w:p>
    <w:p w14:paraId="7CF78CF3" w14:textId="77777777" w:rsidR="0038527D" w:rsidRDefault="0038527D" w:rsidP="0038527D">
      <w:pPr>
        <w:rPr>
          <w:rFonts w:ascii="Times New Roman" w:hAnsi="Times New Roman"/>
          <w:sz w:val="24"/>
          <w:szCs w:val="24"/>
        </w:rPr>
      </w:pPr>
    </w:p>
    <w:p w14:paraId="2836DB09" w14:textId="4E955EED" w:rsidR="0038527D" w:rsidRDefault="0038527D" w:rsidP="00545A17">
      <w:pPr>
        <w:pStyle w:val="NormalWeb"/>
        <w:spacing w:before="0" w:beforeAutospacing="0" w:after="0" w:afterAutospacing="0"/>
      </w:pPr>
      <w:r>
        <w:rPr>
          <w:rFonts w:ascii="Lora" w:hAnsi="Lora"/>
          <w:b/>
          <w:bCs/>
          <w:color w:val="000000"/>
          <w:sz w:val="22"/>
          <w:szCs w:val="22"/>
        </w:rPr>
        <w:t>You’ll learn how to: </w:t>
      </w:r>
      <w:r>
        <w:br/>
      </w:r>
    </w:p>
    <w:p w14:paraId="5B7D9DEB" w14:textId="77777777" w:rsidR="0038527D" w:rsidRDefault="0038527D" w:rsidP="0038527D">
      <w:pPr>
        <w:pStyle w:val="NormalWeb"/>
        <w:numPr>
          <w:ilvl w:val="0"/>
          <w:numId w:val="18"/>
        </w:numPr>
        <w:spacing w:before="0" w:beforeAutospacing="0" w:after="0" w:afterAutospacing="0"/>
        <w:textAlignment w:val="baseline"/>
        <w:rPr>
          <w:rFonts w:ascii="Lora" w:hAnsi="Lora"/>
          <w:color w:val="000000"/>
          <w:sz w:val="22"/>
          <w:szCs w:val="22"/>
        </w:rPr>
      </w:pPr>
      <w:r>
        <w:rPr>
          <w:rFonts w:ascii="Lora" w:hAnsi="Lora"/>
          <w:color w:val="000000"/>
          <w:sz w:val="22"/>
          <w:szCs w:val="22"/>
        </w:rPr>
        <w:t>Compare the tradeoffs of building vs. buying training </w:t>
      </w:r>
    </w:p>
    <w:p w14:paraId="7D201C4E" w14:textId="77777777" w:rsidR="0038527D" w:rsidRDefault="0038527D" w:rsidP="0038527D">
      <w:pPr>
        <w:pStyle w:val="NormalWeb"/>
        <w:numPr>
          <w:ilvl w:val="0"/>
          <w:numId w:val="18"/>
        </w:numPr>
        <w:spacing w:before="0" w:beforeAutospacing="0" w:after="0" w:afterAutospacing="0"/>
        <w:textAlignment w:val="baseline"/>
        <w:rPr>
          <w:rFonts w:ascii="Lora" w:hAnsi="Lora"/>
          <w:color w:val="000000"/>
          <w:sz w:val="22"/>
          <w:szCs w:val="22"/>
        </w:rPr>
      </w:pPr>
      <w:r>
        <w:rPr>
          <w:rFonts w:ascii="Lora" w:hAnsi="Lora"/>
          <w:color w:val="000000"/>
          <w:sz w:val="22"/>
          <w:szCs w:val="22"/>
        </w:rPr>
        <w:t>Analyze the type of knowledge you need to transfer</w:t>
      </w:r>
    </w:p>
    <w:p w14:paraId="53EAD7AB" w14:textId="77777777" w:rsidR="0038527D" w:rsidRDefault="0038527D" w:rsidP="0038527D">
      <w:pPr>
        <w:pStyle w:val="NormalWeb"/>
        <w:numPr>
          <w:ilvl w:val="0"/>
          <w:numId w:val="18"/>
        </w:numPr>
        <w:spacing w:before="0" w:beforeAutospacing="0" w:after="0" w:afterAutospacing="0"/>
        <w:textAlignment w:val="baseline"/>
        <w:rPr>
          <w:rFonts w:ascii="Lora" w:hAnsi="Lora"/>
          <w:color w:val="000000"/>
          <w:sz w:val="22"/>
          <w:szCs w:val="22"/>
        </w:rPr>
      </w:pPr>
      <w:r>
        <w:rPr>
          <w:rFonts w:ascii="Lora" w:hAnsi="Lora"/>
          <w:color w:val="000000"/>
          <w:sz w:val="22"/>
          <w:szCs w:val="22"/>
        </w:rPr>
        <w:t>Answer 10 key decision questions to assess feasibility</w:t>
      </w:r>
    </w:p>
    <w:p w14:paraId="73609435" w14:textId="77777777" w:rsidR="0038527D" w:rsidRDefault="0038527D" w:rsidP="0038527D">
      <w:pPr>
        <w:pStyle w:val="NormalWeb"/>
        <w:numPr>
          <w:ilvl w:val="0"/>
          <w:numId w:val="18"/>
        </w:numPr>
        <w:spacing w:before="0" w:beforeAutospacing="0" w:after="0" w:afterAutospacing="0"/>
        <w:textAlignment w:val="baseline"/>
        <w:rPr>
          <w:rFonts w:ascii="Lora" w:hAnsi="Lora"/>
          <w:color w:val="000000"/>
          <w:sz w:val="22"/>
          <w:szCs w:val="22"/>
        </w:rPr>
      </w:pPr>
      <w:r>
        <w:rPr>
          <w:rFonts w:ascii="Lora" w:hAnsi="Lora"/>
          <w:color w:val="000000"/>
          <w:sz w:val="22"/>
          <w:szCs w:val="22"/>
        </w:rPr>
        <w:t>Apply a structured framework to make your choice</w:t>
      </w:r>
    </w:p>
    <w:p w14:paraId="5B22B455" w14:textId="77777777" w:rsidR="0038527D" w:rsidRDefault="0038527D" w:rsidP="0038527D">
      <w:pPr>
        <w:pStyle w:val="NormalWeb"/>
        <w:numPr>
          <w:ilvl w:val="0"/>
          <w:numId w:val="18"/>
        </w:numPr>
        <w:spacing w:before="0" w:beforeAutospacing="0" w:after="0" w:afterAutospacing="0"/>
        <w:textAlignment w:val="baseline"/>
        <w:rPr>
          <w:rFonts w:ascii="Lora" w:hAnsi="Lora"/>
          <w:color w:val="000000"/>
          <w:sz w:val="22"/>
          <w:szCs w:val="22"/>
        </w:rPr>
      </w:pPr>
      <w:r>
        <w:rPr>
          <w:rFonts w:ascii="Lora" w:hAnsi="Lora"/>
          <w:color w:val="000000"/>
          <w:sz w:val="22"/>
          <w:szCs w:val="22"/>
        </w:rPr>
        <w:t>Define and measure training impact to show ROI </w:t>
      </w:r>
    </w:p>
    <w:p w14:paraId="5D6CFD1D" w14:textId="77777777" w:rsidR="0038527D" w:rsidRDefault="0038527D" w:rsidP="0038527D">
      <w:pPr>
        <w:pStyle w:val="NormalWeb"/>
        <w:numPr>
          <w:ilvl w:val="0"/>
          <w:numId w:val="18"/>
        </w:numPr>
        <w:spacing w:before="0" w:beforeAutospacing="0" w:after="0" w:afterAutospacing="0"/>
        <w:textAlignment w:val="baseline"/>
        <w:rPr>
          <w:rFonts w:ascii="Lora" w:hAnsi="Lora"/>
          <w:color w:val="000000"/>
          <w:sz w:val="22"/>
          <w:szCs w:val="22"/>
        </w:rPr>
      </w:pPr>
      <w:r>
        <w:rPr>
          <w:rFonts w:ascii="Lora" w:hAnsi="Lora"/>
          <w:color w:val="000000"/>
          <w:sz w:val="22"/>
          <w:szCs w:val="22"/>
        </w:rPr>
        <w:t>Evaluate the long-term fit of your training strategy </w:t>
      </w:r>
    </w:p>
    <w:p w14:paraId="39373261" w14:textId="77777777" w:rsidR="0038527D" w:rsidRDefault="0038527D" w:rsidP="0038527D">
      <w:pPr>
        <w:rPr>
          <w:rFonts w:ascii="Times New Roman" w:hAnsi="Times New Roman"/>
          <w:sz w:val="24"/>
          <w:szCs w:val="24"/>
        </w:rPr>
      </w:pPr>
    </w:p>
    <w:p w14:paraId="7C5FE7AE" w14:textId="4E75D827" w:rsidR="0038527D" w:rsidRDefault="0038527D" w:rsidP="007B6C34">
      <w:pPr>
        <w:pStyle w:val="NormalWeb"/>
        <w:spacing w:before="0" w:beforeAutospacing="0" w:after="0" w:afterAutospacing="0"/>
      </w:pPr>
      <w:r>
        <w:rPr>
          <w:rFonts w:ascii="Lora" w:hAnsi="Lora"/>
          <w:color w:val="000000"/>
          <w:sz w:val="22"/>
          <w:szCs w:val="22"/>
        </w:rPr>
        <w:t>For SMBs navigating fast growth, evolving skills gaps, or workforce development challenges, this is your hands-on guide to smarter, more strategic employee development. </w:t>
      </w:r>
    </w:p>
    <w:p w14:paraId="0647F2BA" w14:textId="77777777" w:rsidR="0038527D" w:rsidRDefault="0038527D" w:rsidP="0038527D"/>
    <w:p w14:paraId="11378E6F" w14:textId="77777777" w:rsidR="0038527D" w:rsidRDefault="0038527D" w:rsidP="0038527D">
      <w:pPr>
        <w:pStyle w:val="Heading2"/>
        <w:spacing w:before="0" w:after="200"/>
      </w:pPr>
      <w:r>
        <w:rPr>
          <w:rFonts w:ascii="Lora" w:hAnsi="Lora"/>
          <w:b/>
          <w:bCs/>
          <w:color w:val="000000"/>
        </w:rPr>
        <w:t>Step 1: Compare the tradeoffs of building vs. buying</w:t>
      </w:r>
    </w:p>
    <w:p w14:paraId="1B5FE908" w14:textId="77777777" w:rsidR="0038527D" w:rsidRDefault="0038527D" w:rsidP="0038527D">
      <w:pPr>
        <w:pStyle w:val="NormalWeb"/>
        <w:spacing w:before="0" w:beforeAutospacing="0" w:after="0" w:afterAutospacing="0"/>
      </w:pPr>
      <w:r>
        <w:rPr>
          <w:rFonts w:ascii="Lora" w:hAnsi="Lora"/>
          <w:color w:val="000000"/>
          <w:sz w:val="22"/>
          <w:szCs w:val="22"/>
        </w:rPr>
        <w:t>Every training strategy has its pros and cons.</w:t>
      </w:r>
    </w:p>
    <w:p w14:paraId="497B8DEE" w14:textId="77777777" w:rsidR="0038527D" w:rsidRDefault="0038527D" w:rsidP="0038527D"/>
    <w:p w14:paraId="2400BBE1" w14:textId="77777777" w:rsidR="0038527D" w:rsidRDefault="0038527D" w:rsidP="0038527D">
      <w:pPr>
        <w:pStyle w:val="NormalWeb"/>
        <w:spacing w:before="0" w:beforeAutospacing="0" w:after="0" w:afterAutospacing="0"/>
      </w:pPr>
      <w:r>
        <w:rPr>
          <w:rFonts w:ascii="Lora" w:hAnsi="Lora"/>
          <w:color w:val="000000"/>
          <w:sz w:val="22"/>
          <w:szCs w:val="22"/>
        </w:rPr>
        <w:t>But your best choice depends on your goals, constraints, and internal capabilities. </w:t>
      </w:r>
    </w:p>
    <w:p w14:paraId="4B34671A" w14:textId="77777777" w:rsidR="0038527D" w:rsidRDefault="0038527D" w:rsidP="0038527D"/>
    <w:tbl>
      <w:tblPr>
        <w:tblW w:w="9360" w:type="dxa"/>
        <w:tblCellMar>
          <w:top w:w="15" w:type="dxa"/>
          <w:left w:w="15" w:type="dxa"/>
          <w:bottom w:w="15" w:type="dxa"/>
          <w:right w:w="15" w:type="dxa"/>
        </w:tblCellMar>
        <w:tblLook w:val="04A0" w:firstRow="1" w:lastRow="0" w:firstColumn="1" w:lastColumn="0" w:noHBand="0" w:noVBand="1"/>
      </w:tblPr>
      <w:tblGrid>
        <w:gridCol w:w="5188"/>
        <w:gridCol w:w="4172"/>
      </w:tblGrid>
      <w:tr w:rsidR="0038527D" w14:paraId="5B48D98D"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42B69" w14:textId="77777777" w:rsidR="0038527D" w:rsidRDefault="0038527D">
            <w:pPr>
              <w:pStyle w:val="NormalWeb"/>
              <w:spacing w:before="0" w:beforeAutospacing="0" w:after="0" w:afterAutospacing="0"/>
              <w:jc w:val="center"/>
            </w:pPr>
            <w:r>
              <w:rPr>
                <w:rFonts w:ascii="Lora" w:hAnsi="Lora"/>
                <w:b/>
                <w:bCs/>
                <w:color w:val="000000"/>
                <w:sz w:val="22"/>
                <w:szCs w:val="22"/>
              </w:rPr>
              <w:t>Building 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22241" w14:textId="77777777" w:rsidR="0038527D" w:rsidRDefault="0038527D">
            <w:pPr>
              <w:pStyle w:val="NormalWeb"/>
              <w:spacing w:before="0" w:beforeAutospacing="0" w:after="0" w:afterAutospacing="0"/>
              <w:jc w:val="center"/>
            </w:pPr>
            <w:r>
              <w:rPr>
                <w:rFonts w:ascii="Lora" w:hAnsi="Lora"/>
                <w:b/>
                <w:bCs/>
                <w:color w:val="000000"/>
                <w:sz w:val="22"/>
                <w:szCs w:val="22"/>
              </w:rPr>
              <w:t>Buying training</w:t>
            </w:r>
          </w:p>
        </w:tc>
      </w:tr>
      <w:tr w:rsidR="0038527D" w14:paraId="0D8E3E78"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ECA13" w14:textId="77777777" w:rsidR="0038527D" w:rsidRDefault="0038527D">
            <w:pPr>
              <w:pStyle w:val="NormalWeb"/>
              <w:spacing w:before="0" w:beforeAutospacing="0" w:after="0" w:afterAutospacing="0"/>
            </w:pPr>
            <w:r>
              <w:rPr>
                <w:rFonts w:ascii="Lora" w:hAnsi="Lora"/>
                <w:b/>
                <w:bCs/>
                <w:color w:val="000000"/>
                <w:sz w:val="22"/>
                <w:szCs w:val="22"/>
              </w:rPr>
              <w:t>Pros</w:t>
            </w:r>
          </w:p>
          <w:p w14:paraId="5C2AE8D5" w14:textId="77777777" w:rsidR="0038527D" w:rsidRDefault="0038527D" w:rsidP="0038527D">
            <w:pPr>
              <w:pStyle w:val="NormalWeb"/>
              <w:numPr>
                <w:ilvl w:val="0"/>
                <w:numId w:val="19"/>
              </w:numPr>
              <w:spacing w:before="0" w:beforeAutospacing="0" w:after="0" w:afterAutospacing="0"/>
              <w:textAlignment w:val="baseline"/>
              <w:rPr>
                <w:rFonts w:ascii="Lora" w:hAnsi="Lora"/>
                <w:color w:val="000000"/>
                <w:sz w:val="22"/>
                <w:szCs w:val="22"/>
              </w:rPr>
            </w:pPr>
            <w:r>
              <w:rPr>
                <w:rFonts w:ascii="Lora" w:hAnsi="Lora"/>
                <w:color w:val="000000"/>
                <w:sz w:val="22"/>
                <w:szCs w:val="22"/>
              </w:rPr>
              <w:t>Control (content, brand, methods)</w:t>
            </w:r>
          </w:p>
          <w:p w14:paraId="75331A7A" w14:textId="77777777" w:rsidR="0038527D" w:rsidRDefault="0038527D" w:rsidP="0038527D">
            <w:pPr>
              <w:pStyle w:val="NormalWeb"/>
              <w:numPr>
                <w:ilvl w:val="0"/>
                <w:numId w:val="19"/>
              </w:numPr>
              <w:spacing w:before="0" w:beforeAutospacing="0" w:after="0" w:afterAutospacing="0"/>
              <w:textAlignment w:val="baseline"/>
              <w:rPr>
                <w:rFonts w:ascii="Lora" w:hAnsi="Lora"/>
                <w:color w:val="000000"/>
                <w:sz w:val="22"/>
                <w:szCs w:val="22"/>
              </w:rPr>
            </w:pPr>
            <w:r>
              <w:rPr>
                <w:rFonts w:ascii="Lora" w:hAnsi="Lora"/>
                <w:color w:val="000000"/>
                <w:sz w:val="22"/>
                <w:szCs w:val="22"/>
              </w:rPr>
              <w:t>Build teaching skills among SMEs</w:t>
            </w:r>
          </w:p>
          <w:p w14:paraId="448BB820" w14:textId="77777777" w:rsidR="0038527D" w:rsidRDefault="0038527D" w:rsidP="0038527D">
            <w:pPr>
              <w:pStyle w:val="NormalWeb"/>
              <w:numPr>
                <w:ilvl w:val="0"/>
                <w:numId w:val="19"/>
              </w:numPr>
              <w:spacing w:before="0" w:beforeAutospacing="0" w:after="0" w:afterAutospacing="0"/>
              <w:textAlignment w:val="baseline"/>
              <w:rPr>
                <w:rFonts w:ascii="Lora" w:hAnsi="Lora"/>
                <w:color w:val="000000"/>
                <w:sz w:val="22"/>
                <w:szCs w:val="22"/>
              </w:rPr>
            </w:pPr>
            <w:r>
              <w:rPr>
                <w:rFonts w:ascii="Lora" w:hAnsi="Lora"/>
                <w:color w:val="000000"/>
                <w:sz w:val="22"/>
                <w:szCs w:val="22"/>
              </w:rPr>
              <w:t>Less expensive to scale and repeat</w:t>
            </w:r>
          </w:p>
          <w:p w14:paraId="3F237C91" w14:textId="77777777" w:rsidR="0038527D" w:rsidRDefault="0038527D" w:rsidP="0038527D">
            <w:pPr>
              <w:pStyle w:val="NormalWeb"/>
              <w:numPr>
                <w:ilvl w:val="0"/>
                <w:numId w:val="19"/>
              </w:numPr>
              <w:spacing w:before="0" w:beforeAutospacing="0" w:after="0" w:afterAutospacing="0"/>
              <w:textAlignment w:val="baseline"/>
              <w:rPr>
                <w:rFonts w:ascii="Lora" w:hAnsi="Lora"/>
                <w:color w:val="000000"/>
                <w:sz w:val="22"/>
                <w:szCs w:val="22"/>
              </w:rPr>
            </w:pPr>
            <w:r>
              <w:rPr>
                <w:rFonts w:ascii="Lora" w:hAnsi="Lora"/>
                <w:color w:val="000000"/>
                <w:sz w:val="22"/>
                <w:szCs w:val="22"/>
              </w:rPr>
              <w:t>Retain all IP and data </w:t>
            </w:r>
          </w:p>
          <w:p w14:paraId="4F6E9174" w14:textId="77777777" w:rsidR="0038527D" w:rsidRDefault="0038527D">
            <w:pPr>
              <w:rPr>
                <w:rFonts w:ascii="Times New Roman" w:hAnsi="Times New Roman"/>
                <w:sz w:val="24"/>
                <w:szCs w:val="24"/>
              </w:rPr>
            </w:pPr>
          </w:p>
          <w:p w14:paraId="5FCEF39E" w14:textId="77777777" w:rsidR="0038527D" w:rsidRDefault="0038527D">
            <w:pPr>
              <w:pStyle w:val="NormalWeb"/>
              <w:spacing w:before="0" w:beforeAutospacing="0" w:after="0" w:afterAutospacing="0"/>
            </w:pPr>
            <w:r>
              <w:rPr>
                <w:rFonts w:ascii="Lora" w:hAnsi="Lora"/>
                <w:b/>
                <w:bCs/>
                <w:color w:val="000000"/>
                <w:sz w:val="22"/>
                <w:szCs w:val="22"/>
              </w:rPr>
              <w:t>Cons</w:t>
            </w:r>
          </w:p>
          <w:p w14:paraId="2164E47E" w14:textId="77777777" w:rsidR="0038527D" w:rsidRDefault="0038527D" w:rsidP="0038527D">
            <w:pPr>
              <w:pStyle w:val="NormalWeb"/>
              <w:numPr>
                <w:ilvl w:val="0"/>
                <w:numId w:val="20"/>
              </w:numPr>
              <w:spacing w:before="0" w:beforeAutospacing="0" w:after="0" w:afterAutospacing="0"/>
              <w:textAlignment w:val="baseline"/>
              <w:rPr>
                <w:rFonts w:ascii="Lora" w:hAnsi="Lora"/>
                <w:color w:val="000000"/>
                <w:sz w:val="22"/>
                <w:szCs w:val="22"/>
              </w:rPr>
            </w:pPr>
            <w:r>
              <w:rPr>
                <w:rFonts w:ascii="Lora" w:hAnsi="Lora"/>
                <w:color w:val="000000"/>
                <w:sz w:val="22"/>
                <w:szCs w:val="22"/>
              </w:rPr>
              <w:t>High time or cost to build and update</w:t>
            </w:r>
          </w:p>
          <w:p w14:paraId="369E856C" w14:textId="77777777" w:rsidR="0038527D" w:rsidRDefault="0038527D" w:rsidP="0038527D">
            <w:pPr>
              <w:pStyle w:val="NormalWeb"/>
              <w:numPr>
                <w:ilvl w:val="0"/>
                <w:numId w:val="20"/>
              </w:numPr>
              <w:spacing w:before="0" w:beforeAutospacing="0" w:after="0" w:afterAutospacing="0"/>
              <w:textAlignment w:val="baseline"/>
              <w:rPr>
                <w:rFonts w:ascii="Lora" w:hAnsi="Lora"/>
                <w:color w:val="000000"/>
                <w:sz w:val="22"/>
                <w:szCs w:val="22"/>
              </w:rPr>
            </w:pPr>
            <w:r>
              <w:rPr>
                <w:rFonts w:ascii="Lora" w:hAnsi="Lora"/>
                <w:color w:val="000000"/>
                <w:sz w:val="22"/>
                <w:szCs w:val="22"/>
              </w:rPr>
              <w:t>Limited to internal knowledge</w:t>
            </w:r>
          </w:p>
          <w:p w14:paraId="7A715D4B" w14:textId="77777777" w:rsidR="0038527D" w:rsidRDefault="0038527D" w:rsidP="0038527D">
            <w:pPr>
              <w:pStyle w:val="NormalWeb"/>
              <w:numPr>
                <w:ilvl w:val="0"/>
                <w:numId w:val="20"/>
              </w:numPr>
              <w:spacing w:before="0" w:beforeAutospacing="0" w:after="0" w:afterAutospacing="0"/>
              <w:textAlignment w:val="baseline"/>
              <w:rPr>
                <w:rFonts w:ascii="Lora" w:hAnsi="Lora"/>
                <w:color w:val="000000"/>
                <w:sz w:val="22"/>
                <w:szCs w:val="22"/>
              </w:rPr>
            </w:pPr>
            <w:r>
              <w:rPr>
                <w:rFonts w:ascii="Lora" w:hAnsi="Lora"/>
                <w:color w:val="000000"/>
                <w:sz w:val="22"/>
                <w:szCs w:val="22"/>
              </w:rPr>
              <w:t>High SME time costs</w:t>
            </w:r>
          </w:p>
          <w:p w14:paraId="6A14F703" w14:textId="77777777" w:rsidR="0038527D" w:rsidRDefault="0038527D" w:rsidP="0038527D">
            <w:pPr>
              <w:pStyle w:val="NormalWeb"/>
              <w:numPr>
                <w:ilvl w:val="0"/>
                <w:numId w:val="20"/>
              </w:numPr>
              <w:spacing w:before="0" w:beforeAutospacing="0" w:after="0" w:afterAutospacing="0"/>
              <w:textAlignment w:val="baseline"/>
              <w:rPr>
                <w:rFonts w:ascii="Lora" w:hAnsi="Lora"/>
                <w:color w:val="000000"/>
                <w:sz w:val="22"/>
                <w:szCs w:val="22"/>
              </w:rPr>
            </w:pPr>
            <w:r>
              <w:rPr>
                <w:rFonts w:ascii="Lora" w:hAnsi="Lora"/>
                <w:color w:val="000000"/>
                <w:sz w:val="22"/>
                <w:szCs w:val="22"/>
              </w:rPr>
              <w:t>Instructional</w:t>
            </w:r>
            <w:r>
              <w:rPr>
                <w:rFonts w:ascii="Lora" w:hAnsi="Lora"/>
                <w:b/>
                <w:bCs/>
                <w:color w:val="000000"/>
                <w:sz w:val="22"/>
                <w:szCs w:val="22"/>
              </w:rPr>
              <w:t xml:space="preserve"> </w:t>
            </w:r>
            <w:r>
              <w:rPr>
                <w:rFonts w:ascii="Lora" w:hAnsi="Lora"/>
                <w:color w:val="000000"/>
                <w:sz w:val="22"/>
                <w:szCs w:val="22"/>
              </w:rPr>
              <w:t>quality issues (design and teachers)</w:t>
            </w:r>
          </w:p>
          <w:p w14:paraId="4155162A" w14:textId="77777777" w:rsidR="0038527D" w:rsidRDefault="0038527D">
            <w:pPr>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02E8F" w14:textId="77777777" w:rsidR="0038527D" w:rsidRDefault="0038527D">
            <w:pPr>
              <w:pStyle w:val="NormalWeb"/>
              <w:spacing w:before="0" w:beforeAutospacing="0" w:after="0" w:afterAutospacing="0"/>
            </w:pPr>
            <w:r>
              <w:rPr>
                <w:rFonts w:ascii="Lora" w:hAnsi="Lora"/>
                <w:b/>
                <w:bCs/>
                <w:color w:val="000000"/>
                <w:sz w:val="22"/>
                <w:szCs w:val="22"/>
              </w:rPr>
              <w:t>Pros</w:t>
            </w:r>
          </w:p>
          <w:p w14:paraId="514713F7" w14:textId="77777777" w:rsidR="0038527D" w:rsidRDefault="0038527D" w:rsidP="0038527D">
            <w:pPr>
              <w:pStyle w:val="NormalWeb"/>
              <w:numPr>
                <w:ilvl w:val="0"/>
                <w:numId w:val="21"/>
              </w:numPr>
              <w:spacing w:before="0" w:beforeAutospacing="0" w:after="0" w:afterAutospacing="0"/>
              <w:textAlignment w:val="baseline"/>
              <w:rPr>
                <w:rFonts w:ascii="Lora" w:hAnsi="Lora"/>
                <w:color w:val="000000"/>
                <w:sz w:val="22"/>
                <w:szCs w:val="22"/>
              </w:rPr>
            </w:pPr>
            <w:r>
              <w:rPr>
                <w:rFonts w:ascii="Lora" w:hAnsi="Lora"/>
                <w:color w:val="000000"/>
                <w:sz w:val="22"/>
                <w:szCs w:val="22"/>
              </w:rPr>
              <w:t>Swift to implement and update</w:t>
            </w:r>
          </w:p>
          <w:p w14:paraId="2ED5D9DA" w14:textId="77777777" w:rsidR="0038527D" w:rsidRDefault="0038527D" w:rsidP="0038527D">
            <w:pPr>
              <w:pStyle w:val="NormalWeb"/>
              <w:numPr>
                <w:ilvl w:val="0"/>
                <w:numId w:val="21"/>
              </w:numPr>
              <w:spacing w:before="0" w:beforeAutospacing="0" w:after="0" w:afterAutospacing="0"/>
              <w:textAlignment w:val="baseline"/>
              <w:rPr>
                <w:rFonts w:ascii="Lora" w:hAnsi="Lora"/>
                <w:color w:val="000000"/>
                <w:sz w:val="22"/>
                <w:szCs w:val="22"/>
              </w:rPr>
            </w:pPr>
            <w:r>
              <w:rPr>
                <w:rFonts w:ascii="Lora" w:hAnsi="Lora"/>
                <w:color w:val="000000"/>
                <w:sz w:val="22"/>
                <w:szCs w:val="22"/>
              </w:rPr>
              <w:t>Content additive</w:t>
            </w:r>
          </w:p>
          <w:p w14:paraId="5D1341FB" w14:textId="77777777" w:rsidR="0038527D" w:rsidRDefault="0038527D" w:rsidP="0038527D">
            <w:pPr>
              <w:pStyle w:val="NormalWeb"/>
              <w:numPr>
                <w:ilvl w:val="0"/>
                <w:numId w:val="21"/>
              </w:numPr>
              <w:spacing w:before="0" w:beforeAutospacing="0" w:after="0" w:afterAutospacing="0"/>
              <w:textAlignment w:val="baseline"/>
              <w:rPr>
                <w:rFonts w:ascii="Lora" w:hAnsi="Lora"/>
                <w:color w:val="000000"/>
                <w:sz w:val="22"/>
                <w:szCs w:val="22"/>
              </w:rPr>
            </w:pPr>
            <w:r>
              <w:rPr>
                <w:rFonts w:ascii="Lora" w:hAnsi="Lora"/>
                <w:color w:val="000000"/>
                <w:sz w:val="22"/>
                <w:szCs w:val="22"/>
              </w:rPr>
              <w:t>Low SME time costs</w:t>
            </w:r>
          </w:p>
          <w:p w14:paraId="46D72674" w14:textId="77777777" w:rsidR="0038527D" w:rsidRDefault="0038527D" w:rsidP="0038527D">
            <w:pPr>
              <w:pStyle w:val="NormalWeb"/>
              <w:numPr>
                <w:ilvl w:val="0"/>
                <w:numId w:val="21"/>
              </w:numPr>
              <w:spacing w:before="0" w:beforeAutospacing="0" w:after="0" w:afterAutospacing="0"/>
              <w:textAlignment w:val="baseline"/>
              <w:rPr>
                <w:rFonts w:ascii="Lora" w:hAnsi="Lora"/>
                <w:color w:val="000000"/>
                <w:sz w:val="22"/>
                <w:szCs w:val="22"/>
              </w:rPr>
            </w:pPr>
            <w:r>
              <w:rPr>
                <w:rFonts w:ascii="Lora" w:hAnsi="Lora"/>
                <w:color w:val="000000"/>
                <w:sz w:val="22"/>
                <w:szCs w:val="22"/>
              </w:rPr>
              <w:t>Higher baseline instructional quality</w:t>
            </w:r>
          </w:p>
          <w:p w14:paraId="46EB1C0A" w14:textId="77777777" w:rsidR="0038527D" w:rsidRDefault="0038527D" w:rsidP="0038527D">
            <w:pPr>
              <w:pStyle w:val="NormalWeb"/>
              <w:numPr>
                <w:ilvl w:val="0"/>
                <w:numId w:val="21"/>
              </w:numPr>
              <w:spacing w:before="0" w:beforeAutospacing="0" w:after="0" w:afterAutospacing="0"/>
              <w:textAlignment w:val="baseline"/>
              <w:rPr>
                <w:rFonts w:ascii="Lora" w:hAnsi="Lora"/>
                <w:color w:val="000000"/>
                <w:sz w:val="22"/>
                <w:szCs w:val="22"/>
              </w:rPr>
            </w:pPr>
            <w:r>
              <w:rPr>
                <w:rFonts w:ascii="Lora" w:hAnsi="Lora"/>
                <w:color w:val="000000"/>
                <w:sz w:val="22"/>
                <w:szCs w:val="22"/>
              </w:rPr>
              <w:t>Third-party certifications</w:t>
            </w:r>
          </w:p>
          <w:p w14:paraId="449F74B0" w14:textId="77777777" w:rsidR="0038527D" w:rsidRDefault="0038527D">
            <w:pPr>
              <w:rPr>
                <w:rFonts w:ascii="Times New Roman" w:hAnsi="Times New Roman"/>
                <w:sz w:val="24"/>
                <w:szCs w:val="24"/>
              </w:rPr>
            </w:pPr>
          </w:p>
          <w:p w14:paraId="344C6199" w14:textId="77777777" w:rsidR="0038527D" w:rsidRDefault="0038527D">
            <w:pPr>
              <w:pStyle w:val="NormalWeb"/>
              <w:spacing w:before="0" w:beforeAutospacing="0" w:after="0" w:afterAutospacing="0"/>
            </w:pPr>
            <w:r>
              <w:rPr>
                <w:rFonts w:ascii="Lora" w:hAnsi="Lora"/>
                <w:b/>
                <w:bCs/>
                <w:color w:val="000000"/>
                <w:sz w:val="22"/>
                <w:szCs w:val="22"/>
              </w:rPr>
              <w:t>Cons</w:t>
            </w:r>
          </w:p>
          <w:p w14:paraId="7149065E" w14:textId="77777777" w:rsidR="0038527D" w:rsidRDefault="0038527D" w:rsidP="0038527D">
            <w:pPr>
              <w:pStyle w:val="NormalWeb"/>
              <w:numPr>
                <w:ilvl w:val="0"/>
                <w:numId w:val="22"/>
              </w:numPr>
              <w:spacing w:before="0" w:beforeAutospacing="0" w:after="0" w:afterAutospacing="0"/>
              <w:textAlignment w:val="baseline"/>
              <w:rPr>
                <w:rFonts w:ascii="Lora" w:hAnsi="Lora"/>
                <w:color w:val="000000"/>
                <w:sz w:val="22"/>
                <w:szCs w:val="22"/>
              </w:rPr>
            </w:pPr>
            <w:r>
              <w:rPr>
                <w:rFonts w:ascii="Lora" w:hAnsi="Lora"/>
                <w:color w:val="000000"/>
                <w:sz w:val="22"/>
                <w:szCs w:val="22"/>
              </w:rPr>
              <w:t>Limited control </w:t>
            </w:r>
          </w:p>
          <w:p w14:paraId="1986318C" w14:textId="77777777" w:rsidR="0038527D" w:rsidRDefault="0038527D" w:rsidP="0038527D">
            <w:pPr>
              <w:pStyle w:val="NormalWeb"/>
              <w:numPr>
                <w:ilvl w:val="0"/>
                <w:numId w:val="22"/>
              </w:numPr>
              <w:spacing w:before="0" w:beforeAutospacing="0" w:after="0" w:afterAutospacing="0"/>
              <w:textAlignment w:val="baseline"/>
              <w:rPr>
                <w:rFonts w:ascii="Lora" w:hAnsi="Lora"/>
                <w:color w:val="000000"/>
                <w:sz w:val="22"/>
                <w:szCs w:val="22"/>
              </w:rPr>
            </w:pPr>
            <w:r>
              <w:rPr>
                <w:rFonts w:ascii="Lora" w:hAnsi="Lora"/>
                <w:color w:val="000000"/>
                <w:sz w:val="22"/>
                <w:szCs w:val="22"/>
              </w:rPr>
              <w:t>More expensive to scale and repeat</w:t>
            </w:r>
          </w:p>
          <w:p w14:paraId="4C2782D4" w14:textId="77777777" w:rsidR="0038527D" w:rsidRDefault="0038527D" w:rsidP="0038527D">
            <w:pPr>
              <w:pStyle w:val="NormalWeb"/>
              <w:numPr>
                <w:ilvl w:val="0"/>
                <w:numId w:val="22"/>
              </w:numPr>
              <w:spacing w:before="0" w:beforeAutospacing="0" w:after="0" w:afterAutospacing="0"/>
              <w:textAlignment w:val="baseline"/>
              <w:rPr>
                <w:rFonts w:ascii="Lora" w:hAnsi="Lora"/>
                <w:color w:val="000000"/>
                <w:sz w:val="22"/>
                <w:szCs w:val="22"/>
              </w:rPr>
            </w:pPr>
            <w:r>
              <w:rPr>
                <w:rFonts w:ascii="Lora" w:hAnsi="Lora"/>
                <w:color w:val="000000"/>
                <w:sz w:val="22"/>
                <w:szCs w:val="22"/>
              </w:rPr>
              <w:t>Vendor risks (continuity, price)</w:t>
            </w:r>
          </w:p>
          <w:p w14:paraId="22D2D6FC" w14:textId="77777777" w:rsidR="0038527D" w:rsidRDefault="0038527D" w:rsidP="0038527D">
            <w:pPr>
              <w:pStyle w:val="NormalWeb"/>
              <w:numPr>
                <w:ilvl w:val="0"/>
                <w:numId w:val="22"/>
              </w:numPr>
              <w:spacing w:before="0" w:beforeAutospacing="0" w:after="0" w:afterAutospacing="0"/>
              <w:textAlignment w:val="baseline"/>
              <w:rPr>
                <w:rFonts w:ascii="Lora" w:hAnsi="Lora"/>
                <w:color w:val="000000"/>
                <w:sz w:val="22"/>
                <w:szCs w:val="22"/>
              </w:rPr>
            </w:pPr>
            <w:r>
              <w:rPr>
                <w:rFonts w:ascii="Lora" w:hAnsi="Lora"/>
                <w:color w:val="000000"/>
                <w:sz w:val="22"/>
                <w:szCs w:val="22"/>
              </w:rPr>
              <w:t>May need to share IP &amp; data </w:t>
            </w:r>
          </w:p>
        </w:tc>
      </w:tr>
    </w:tbl>
    <w:p w14:paraId="24FF288F" w14:textId="77777777" w:rsidR="0038527D" w:rsidRDefault="0038527D" w:rsidP="0038527D">
      <w:pPr>
        <w:rPr>
          <w:rFonts w:ascii="Times New Roman" w:hAnsi="Times New Roman"/>
          <w:sz w:val="24"/>
          <w:szCs w:val="24"/>
        </w:rPr>
      </w:pPr>
    </w:p>
    <w:p w14:paraId="6BC3BACE" w14:textId="77777777" w:rsidR="0038527D" w:rsidRDefault="0038527D" w:rsidP="0038527D">
      <w:pPr>
        <w:pStyle w:val="NormalWeb"/>
        <w:spacing w:before="0" w:beforeAutospacing="0" w:after="0" w:afterAutospacing="0"/>
      </w:pPr>
      <w:r>
        <w:rPr>
          <w:rFonts w:ascii="Lora" w:hAnsi="Lora"/>
          <w:color w:val="000000"/>
          <w:sz w:val="22"/>
          <w:szCs w:val="22"/>
        </w:rPr>
        <w:t>Understanding these tradeoffs is the very first step on your journey to align learning strategies with real-world business and talent development needs. </w:t>
      </w:r>
    </w:p>
    <w:p w14:paraId="4EE26E44" w14:textId="77777777" w:rsidR="0038527D" w:rsidRDefault="0038527D" w:rsidP="0038527D"/>
    <w:p w14:paraId="5FAD0317" w14:textId="77777777" w:rsidR="0038527D" w:rsidRDefault="0038527D" w:rsidP="0038527D">
      <w:pPr>
        <w:pStyle w:val="Heading3"/>
        <w:spacing w:before="0" w:after="200"/>
      </w:pPr>
      <w:r>
        <w:rPr>
          <w:rFonts w:ascii="Lora" w:hAnsi="Lora"/>
          <w:b/>
          <w:bCs/>
        </w:rPr>
        <w:t>How to identify your delivery methods</w:t>
      </w:r>
    </w:p>
    <w:p w14:paraId="0B5C61C6" w14:textId="77777777" w:rsidR="0038527D" w:rsidRDefault="0038527D" w:rsidP="0038527D">
      <w:pPr>
        <w:pStyle w:val="NormalWeb"/>
        <w:spacing w:before="0" w:beforeAutospacing="0" w:after="0" w:afterAutospacing="0"/>
      </w:pPr>
      <w:r>
        <w:rPr>
          <w:rFonts w:ascii="Lora" w:hAnsi="Lora"/>
          <w:color w:val="000000"/>
          <w:sz w:val="22"/>
          <w:szCs w:val="22"/>
        </w:rPr>
        <w:t>This exercise helps you identify which delivery method best fits your team’s goals, internal bandwidth, and long-term L&amp;D strategy. </w:t>
      </w:r>
    </w:p>
    <w:p w14:paraId="721FA94A" w14:textId="77777777" w:rsidR="0038527D" w:rsidRDefault="0038527D" w:rsidP="0038527D"/>
    <w:p w14:paraId="43AE7D36" w14:textId="77777777" w:rsidR="0038527D" w:rsidRDefault="0038527D" w:rsidP="0038527D">
      <w:pPr>
        <w:pStyle w:val="Heading3"/>
        <w:spacing w:before="0" w:after="200"/>
      </w:pPr>
      <w:r>
        <w:rPr>
          <w:rFonts w:ascii="Lora" w:hAnsi="Lora"/>
          <w:b/>
          <w:bCs/>
        </w:rPr>
        <w:t xml:space="preserve">Build vs. </w:t>
      </w:r>
      <w:proofErr w:type="spellStart"/>
      <w:r>
        <w:rPr>
          <w:rFonts w:ascii="Lora" w:hAnsi="Lora"/>
          <w:b/>
          <w:bCs/>
        </w:rPr>
        <w:t>buy</w:t>
      </w:r>
      <w:proofErr w:type="spellEnd"/>
      <w:r>
        <w:rPr>
          <w:rFonts w:ascii="Lora" w:hAnsi="Lora"/>
          <w:b/>
          <w:bCs/>
        </w:rPr>
        <w:t xml:space="preserve"> comparison table</w:t>
      </w:r>
    </w:p>
    <w:tbl>
      <w:tblPr>
        <w:tblW w:w="9360" w:type="dxa"/>
        <w:tblCellMar>
          <w:top w:w="15" w:type="dxa"/>
          <w:left w:w="15" w:type="dxa"/>
          <w:bottom w:w="15" w:type="dxa"/>
          <w:right w:w="15" w:type="dxa"/>
        </w:tblCellMar>
        <w:tblLook w:val="04A0" w:firstRow="1" w:lastRow="0" w:firstColumn="1" w:lastColumn="0" w:noHBand="0" w:noVBand="1"/>
      </w:tblPr>
      <w:tblGrid>
        <w:gridCol w:w="2443"/>
        <w:gridCol w:w="3380"/>
        <w:gridCol w:w="3537"/>
      </w:tblGrid>
      <w:tr w:rsidR="0038527D" w14:paraId="16E11532"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647BA" w14:textId="77777777" w:rsidR="0038527D" w:rsidRDefault="0038527D">
            <w:pPr>
              <w:pStyle w:val="NormalWeb"/>
              <w:spacing w:before="0" w:beforeAutospacing="0" w:after="0" w:afterAutospacing="0"/>
              <w:jc w:val="center"/>
            </w:pPr>
            <w:r>
              <w:rPr>
                <w:rFonts w:ascii="Lora" w:hAnsi="Lora"/>
                <w:b/>
                <w:bCs/>
                <w:color w:val="000000"/>
                <w:sz w:val="22"/>
                <w:szCs w:val="22"/>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A6C82" w14:textId="77777777" w:rsidR="0038527D" w:rsidRDefault="0038527D">
            <w:pPr>
              <w:pStyle w:val="NormalWeb"/>
              <w:spacing w:before="0" w:beforeAutospacing="0" w:after="0" w:afterAutospacing="0"/>
              <w:jc w:val="center"/>
            </w:pPr>
            <w:r>
              <w:rPr>
                <w:rFonts w:ascii="Lora" w:hAnsi="Lora"/>
                <w:b/>
                <w:bCs/>
                <w:color w:val="000000"/>
                <w:sz w:val="22"/>
                <w:szCs w:val="22"/>
              </w:rPr>
              <w:t>Building training (Internal)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18B11" w14:textId="77777777" w:rsidR="0038527D" w:rsidRDefault="0038527D">
            <w:pPr>
              <w:pStyle w:val="NormalWeb"/>
              <w:spacing w:before="0" w:beforeAutospacing="0" w:after="0" w:afterAutospacing="0"/>
              <w:jc w:val="center"/>
            </w:pPr>
            <w:r>
              <w:rPr>
                <w:rFonts w:ascii="Lora" w:hAnsi="Lora"/>
                <w:b/>
                <w:bCs/>
                <w:color w:val="000000"/>
                <w:sz w:val="22"/>
                <w:szCs w:val="22"/>
              </w:rPr>
              <w:t>Buying training (External)</w:t>
            </w:r>
          </w:p>
        </w:tc>
      </w:tr>
      <w:tr w:rsidR="0038527D" w14:paraId="7290D53A"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6E8F8" w14:textId="77777777" w:rsidR="0038527D" w:rsidRDefault="0038527D">
            <w:pPr>
              <w:pStyle w:val="NormalWeb"/>
              <w:spacing w:before="0" w:beforeAutospacing="0" w:after="0" w:afterAutospacing="0"/>
              <w:jc w:val="center"/>
            </w:pPr>
            <w:r>
              <w:rPr>
                <w:rFonts w:ascii="Lora" w:hAnsi="Lora"/>
                <w:b/>
                <w:bCs/>
                <w:color w:val="000000"/>
                <w:sz w:val="22"/>
                <w:szCs w:val="22"/>
              </w:rPr>
              <w:t>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448B6" w14:textId="77777777" w:rsidR="0038527D" w:rsidRDefault="0038527D">
            <w:pPr>
              <w:pStyle w:val="NormalWeb"/>
              <w:spacing w:before="0" w:beforeAutospacing="0" w:after="0" w:afterAutospacing="0"/>
              <w:jc w:val="center"/>
            </w:pPr>
            <w:r>
              <w:rPr>
                <w:rFonts w:ascii="Lora" w:hAnsi="Lora"/>
                <w:color w:val="000000"/>
                <w:sz w:val="22"/>
                <w:szCs w:val="22"/>
              </w:rPr>
              <w:t>High—full customization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6470F" w14:textId="77777777" w:rsidR="0038527D" w:rsidRDefault="0038527D">
            <w:pPr>
              <w:pStyle w:val="NormalWeb"/>
              <w:spacing w:before="0" w:beforeAutospacing="0" w:after="0" w:afterAutospacing="0"/>
              <w:jc w:val="center"/>
            </w:pPr>
            <w:r>
              <w:rPr>
                <w:rFonts w:ascii="Lora" w:hAnsi="Lora"/>
                <w:color w:val="000000"/>
                <w:sz w:val="22"/>
                <w:szCs w:val="22"/>
              </w:rPr>
              <w:t>Low—limited by vendor options</w:t>
            </w:r>
          </w:p>
        </w:tc>
      </w:tr>
      <w:tr w:rsidR="0038527D" w14:paraId="4CB5C5D5"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0F68D" w14:textId="77777777" w:rsidR="0038527D" w:rsidRDefault="0038527D">
            <w:pPr>
              <w:pStyle w:val="NormalWeb"/>
              <w:spacing w:before="0" w:beforeAutospacing="0" w:after="0" w:afterAutospacing="0"/>
              <w:jc w:val="center"/>
            </w:pPr>
            <w:r>
              <w:rPr>
                <w:rFonts w:ascii="Lora" w:hAnsi="Lora"/>
                <w:b/>
                <w:bCs/>
                <w:color w:val="000000"/>
                <w:sz w:val="22"/>
                <w:szCs w:val="22"/>
              </w:rPr>
              <w:t>Speed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F4906" w14:textId="77777777" w:rsidR="0038527D" w:rsidRDefault="0038527D">
            <w:pPr>
              <w:pStyle w:val="NormalWeb"/>
              <w:spacing w:before="0" w:beforeAutospacing="0" w:after="0" w:afterAutospacing="0"/>
              <w:jc w:val="center"/>
            </w:pPr>
            <w:r>
              <w:rPr>
                <w:rFonts w:ascii="Lora" w:hAnsi="Lora"/>
                <w:color w:val="000000"/>
                <w:sz w:val="22"/>
                <w:szCs w:val="22"/>
              </w:rPr>
              <w:t>Slower—requires SME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16829" w14:textId="77777777" w:rsidR="0038527D" w:rsidRDefault="0038527D">
            <w:pPr>
              <w:pStyle w:val="NormalWeb"/>
              <w:spacing w:before="0" w:beforeAutospacing="0" w:after="0" w:afterAutospacing="0"/>
              <w:jc w:val="center"/>
            </w:pPr>
            <w:r>
              <w:rPr>
                <w:rFonts w:ascii="Lora" w:hAnsi="Lora"/>
                <w:color w:val="000000"/>
                <w:sz w:val="22"/>
                <w:szCs w:val="22"/>
              </w:rPr>
              <w:t>Faster—ready-to-use content</w:t>
            </w:r>
          </w:p>
        </w:tc>
      </w:tr>
      <w:tr w:rsidR="0038527D" w14:paraId="69A9F99F"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6D85" w14:textId="77777777" w:rsidR="0038527D" w:rsidRDefault="0038527D">
            <w:pPr>
              <w:pStyle w:val="NormalWeb"/>
              <w:spacing w:before="0" w:beforeAutospacing="0" w:after="0" w:afterAutospacing="0"/>
              <w:jc w:val="center"/>
            </w:pPr>
            <w:r>
              <w:rPr>
                <w:rFonts w:ascii="Lora" w:hAnsi="Lora"/>
                <w:b/>
                <w:bCs/>
                <w:color w:val="000000"/>
                <w:sz w:val="22"/>
                <w:szCs w:val="22"/>
              </w:rPr>
              <w:t>Cost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D6BCC" w14:textId="77777777" w:rsidR="0038527D" w:rsidRDefault="0038527D">
            <w:pPr>
              <w:pStyle w:val="NormalWeb"/>
              <w:spacing w:before="0" w:beforeAutospacing="0" w:after="0" w:afterAutospacing="0"/>
              <w:jc w:val="center"/>
            </w:pPr>
            <w:r>
              <w:rPr>
                <w:rFonts w:ascii="Lora" w:hAnsi="Lora"/>
                <w:color w:val="000000"/>
                <w:sz w:val="22"/>
                <w:szCs w:val="22"/>
              </w:rPr>
              <w:t>Lower per learner over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D3AEA" w14:textId="77777777" w:rsidR="0038527D" w:rsidRDefault="0038527D">
            <w:pPr>
              <w:pStyle w:val="NormalWeb"/>
              <w:spacing w:before="0" w:beforeAutospacing="0" w:after="0" w:afterAutospacing="0"/>
              <w:jc w:val="center"/>
            </w:pPr>
            <w:r>
              <w:rPr>
                <w:rFonts w:ascii="Lora" w:hAnsi="Lora"/>
                <w:color w:val="000000"/>
                <w:sz w:val="22"/>
                <w:szCs w:val="22"/>
              </w:rPr>
              <w:t>Higher upfront cost</w:t>
            </w:r>
          </w:p>
        </w:tc>
      </w:tr>
      <w:tr w:rsidR="0038527D" w14:paraId="0B72DDFF"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A4811" w14:textId="77777777" w:rsidR="0038527D" w:rsidRDefault="0038527D">
            <w:pPr>
              <w:pStyle w:val="NormalWeb"/>
              <w:spacing w:before="0" w:beforeAutospacing="0" w:after="0" w:afterAutospacing="0"/>
              <w:jc w:val="center"/>
            </w:pPr>
            <w:r>
              <w:rPr>
                <w:rFonts w:ascii="Lora" w:hAnsi="Lora"/>
                <w:b/>
                <w:bCs/>
                <w:color w:val="000000"/>
                <w:sz w:val="22"/>
                <w:szCs w:val="22"/>
              </w:rPr>
              <w:t>Instructional quality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B7EF5" w14:textId="77777777" w:rsidR="0038527D" w:rsidRDefault="0038527D">
            <w:pPr>
              <w:pStyle w:val="NormalWeb"/>
              <w:spacing w:before="0" w:beforeAutospacing="0" w:after="0" w:afterAutospacing="0"/>
              <w:jc w:val="center"/>
            </w:pPr>
            <w:r>
              <w:rPr>
                <w:rFonts w:ascii="Lora" w:hAnsi="Lora"/>
                <w:color w:val="000000"/>
                <w:sz w:val="22"/>
                <w:szCs w:val="22"/>
              </w:rPr>
              <w:t>Depends on internal expertise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23B1F" w14:textId="77777777" w:rsidR="0038527D" w:rsidRDefault="0038527D">
            <w:pPr>
              <w:pStyle w:val="NormalWeb"/>
              <w:spacing w:before="0" w:beforeAutospacing="0" w:after="0" w:afterAutospacing="0"/>
              <w:jc w:val="center"/>
            </w:pPr>
            <w:r>
              <w:rPr>
                <w:rFonts w:ascii="Lora" w:hAnsi="Lora"/>
                <w:color w:val="000000"/>
                <w:sz w:val="22"/>
                <w:szCs w:val="22"/>
              </w:rPr>
              <w:t>Often professionally developed</w:t>
            </w:r>
          </w:p>
        </w:tc>
      </w:tr>
      <w:tr w:rsidR="0038527D" w14:paraId="66204797"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B28EC" w14:textId="77777777" w:rsidR="0038527D" w:rsidRDefault="0038527D">
            <w:pPr>
              <w:pStyle w:val="NormalWeb"/>
              <w:spacing w:before="0" w:beforeAutospacing="0" w:after="0" w:afterAutospacing="0"/>
              <w:jc w:val="center"/>
            </w:pPr>
            <w:r>
              <w:rPr>
                <w:rFonts w:ascii="Lora" w:hAnsi="Lora"/>
                <w:b/>
                <w:bCs/>
                <w:color w:val="000000"/>
                <w:sz w:val="22"/>
                <w:szCs w:val="22"/>
              </w:rPr>
              <w:t>Scalability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DC2CC" w14:textId="77777777" w:rsidR="0038527D" w:rsidRDefault="0038527D">
            <w:pPr>
              <w:pStyle w:val="NormalWeb"/>
              <w:spacing w:before="0" w:beforeAutospacing="0" w:after="0" w:afterAutospacing="0"/>
              <w:jc w:val="center"/>
            </w:pPr>
            <w:r>
              <w:rPr>
                <w:rFonts w:ascii="Lora" w:hAnsi="Lora"/>
                <w:color w:val="000000"/>
                <w:sz w:val="22"/>
                <w:szCs w:val="22"/>
              </w:rPr>
              <w:t>Strong for repeat 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6D684" w14:textId="77777777" w:rsidR="0038527D" w:rsidRDefault="0038527D">
            <w:pPr>
              <w:pStyle w:val="NormalWeb"/>
              <w:spacing w:before="0" w:beforeAutospacing="0" w:after="0" w:afterAutospacing="0"/>
              <w:jc w:val="center"/>
            </w:pPr>
            <w:r>
              <w:rPr>
                <w:rFonts w:ascii="Lora" w:hAnsi="Lora"/>
                <w:color w:val="000000"/>
                <w:sz w:val="22"/>
                <w:szCs w:val="22"/>
              </w:rPr>
              <w:t>May require license expansions</w:t>
            </w:r>
          </w:p>
        </w:tc>
      </w:tr>
      <w:tr w:rsidR="0038527D" w14:paraId="113D743F"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74A30" w14:textId="77777777" w:rsidR="0038527D" w:rsidRDefault="0038527D">
            <w:pPr>
              <w:pStyle w:val="NormalWeb"/>
              <w:spacing w:before="0" w:beforeAutospacing="0" w:after="0" w:afterAutospacing="0"/>
              <w:jc w:val="center"/>
            </w:pPr>
            <w:r>
              <w:rPr>
                <w:rFonts w:ascii="Lora" w:hAnsi="Lora"/>
                <w:b/>
                <w:bCs/>
                <w:color w:val="000000"/>
                <w:sz w:val="22"/>
                <w:szCs w:val="22"/>
              </w:rPr>
              <w:t>Alignment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60794" w14:textId="77777777" w:rsidR="0038527D" w:rsidRDefault="0038527D">
            <w:pPr>
              <w:pStyle w:val="NormalWeb"/>
              <w:spacing w:before="0" w:beforeAutospacing="0" w:after="0" w:afterAutospacing="0"/>
              <w:jc w:val="center"/>
            </w:pPr>
            <w:r>
              <w:rPr>
                <w:rFonts w:ascii="Lora" w:hAnsi="Lora"/>
                <w:color w:val="000000"/>
                <w:sz w:val="22"/>
                <w:szCs w:val="22"/>
              </w:rPr>
              <w:t>Highly tailored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D8112" w14:textId="77777777" w:rsidR="0038527D" w:rsidRDefault="0038527D">
            <w:pPr>
              <w:pStyle w:val="NormalWeb"/>
              <w:spacing w:before="0" w:beforeAutospacing="0" w:after="0" w:afterAutospacing="0"/>
              <w:jc w:val="center"/>
            </w:pPr>
            <w:r>
              <w:rPr>
                <w:rFonts w:ascii="Lora" w:hAnsi="Lora"/>
                <w:color w:val="000000"/>
                <w:sz w:val="22"/>
                <w:szCs w:val="22"/>
              </w:rPr>
              <w:t>May lack contextual relevance</w:t>
            </w:r>
          </w:p>
        </w:tc>
      </w:tr>
      <w:tr w:rsidR="0038527D" w14:paraId="1E975A65" w14:textId="77777777" w:rsidTr="0038527D">
        <w:tc>
          <w:tcPr>
            <w:tcW w:w="0" w:type="auto"/>
            <w:tcBorders>
              <w:top w:val="single" w:sz="8" w:space="0" w:color="000000"/>
            </w:tcBorders>
            <w:tcMar>
              <w:top w:w="100" w:type="dxa"/>
              <w:left w:w="100" w:type="dxa"/>
              <w:bottom w:w="100" w:type="dxa"/>
              <w:right w:w="100" w:type="dxa"/>
            </w:tcMar>
            <w:hideMark/>
          </w:tcPr>
          <w:p w14:paraId="7DA14D28" w14:textId="77777777" w:rsidR="0038527D" w:rsidRDefault="0038527D"/>
        </w:tc>
        <w:tc>
          <w:tcPr>
            <w:tcW w:w="0" w:type="auto"/>
            <w:tcBorders>
              <w:top w:val="single" w:sz="8" w:space="0" w:color="000000"/>
            </w:tcBorders>
            <w:tcMar>
              <w:top w:w="100" w:type="dxa"/>
              <w:left w:w="100" w:type="dxa"/>
              <w:bottom w:w="100" w:type="dxa"/>
              <w:right w:w="100" w:type="dxa"/>
            </w:tcMar>
            <w:hideMark/>
          </w:tcPr>
          <w:p w14:paraId="3019E12E" w14:textId="77777777" w:rsidR="0038527D" w:rsidRDefault="0038527D"/>
        </w:tc>
        <w:tc>
          <w:tcPr>
            <w:tcW w:w="0" w:type="auto"/>
            <w:tcBorders>
              <w:top w:val="single" w:sz="8" w:space="0" w:color="000000"/>
            </w:tcBorders>
            <w:tcMar>
              <w:top w:w="100" w:type="dxa"/>
              <w:left w:w="100" w:type="dxa"/>
              <w:bottom w:w="100" w:type="dxa"/>
              <w:right w:w="100" w:type="dxa"/>
            </w:tcMar>
            <w:hideMark/>
          </w:tcPr>
          <w:p w14:paraId="6BE07FE5" w14:textId="77777777" w:rsidR="0038527D" w:rsidRDefault="0038527D"/>
        </w:tc>
      </w:tr>
    </w:tbl>
    <w:p w14:paraId="2F73A53E" w14:textId="77777777" w:rsidR="0038527D" w:rsidRDefault="0038527D" w:rsidP="0038527D">
      <w:pPr>
        <w:pStyle w:val="Heading3"/>
        <w:spacing w:before="0" w:after="200"/>
      </w:pPr>
      <w:r>
        <w:rPr>
          <w:rFonts w:ascii="Lora" w:hAnsi="Lora"/>
          <w:b/>
          <w:bCs/>
        </w:rPr>
        <w:lastRenderedPageBreak/>
        <w:t>Activity: Fill out your own comparison table</w:t>
      </w:r>
    </w:p>
    <w:p w14:paraId="0296F91E" w14:textId="77777777" w:rsidR="0038527D" w:rsidRDefault="0038527D" w:rsidP="0038527D">
      <w:pPr>
        <w:pStyle w:val="NormalWeb"/>
        <w:spacing w:before="0" w:beforeAutospacing="0" w:after="0" w:afterAutospacing="0"/>
      </w:pPr>
      <w:r>
        <w:rPr>
          <w:rFonts w:ascii="Lora" w:hAnsi="Lora"/>
          <w:color w:val="000000"/>
          <w:sz w:val="22"/>
          <w:szCs w:val="22"/>
        </w:rPr>
        <w:t>Now it’s your turn. Use the sliders below to evaluate your needs across six key categories. For each category, put a dot (</w:t>
      </w:r>
      <w:r>
        <w:rPr>
          <w:rFonts w:ascii="Segoe UI Symbol" w:hAnsi="Segoe UI Symbol" w:cs="Segoe UI Symbol"/>
          <w:color w:val="000000"/>
          <w:sz w:val="22"/>
          <w:szCs w:val="22"/>
        </w:rPr>
        <w:t>◉</w:t>
      </w:r>
      <w:r>
        <w:rPr>
          <w:rFonts w:ascii="Lora" w:hAnsi="Lora"/>
          <w:color w:val="000000"/>
          <w:sz w:val="22"/>
          <w:szCs w:val="22"/>
        </w:rPr>
        <w:t>) where your training initiative falls on the spectrum—from fully internal (build) to fully external (buy). For example, under control, how much customization is needed for this program to be successful? Heavily customized content would lean towards an internal focus, while a more generic training could be acquired externally. Look for patterns. Are your priorities clustering on one side? </w:t>
      </w:r>
    </w:p>
    <w:p w14:paraId="74DFB336" w14:textId="77777777" w:rsidR="0038527D" w:rsidRDefault="0038527D" w:rsidP="0038527D"/>
    <w:p w14:paraId="44EB0B1E" w14:textId="77777777" w:rsidR="0038527D" w:rsidRDefault="0038527D" w:rsidP="0038527D">
      <w:pPr>
        <w:pStyle w:val="NormalWeb"/>
        <w:spacing w:before="0" w:beforeAutospacing="0" w:after="0" w:afterAutospacing="0"/>
      </w:pPr>
      <w:r>
        <w:rPr>
          <w:rFonts w:ascii="Lora" w:hAnsi="Lora"/>
          <w:color w:val="000000"/>
          <w:sz w:val="22"/>
          <w:szCs w:val="22"/>
        </w:rPr>
        <w:t>Have a real think about what really matters to your organization—whether that’s speed, scale, alignment, or perhaps something else.</w:t>
      </w:r>
    </w:p>
    <w:p w14:paraId="081648E8" w14:textId="77777777" w:rsidR="0038527D" w:rsidRDefault="0038527D" w:rsidP="0038527D"/>
    <w:tbl>
      <w:tblPr>
        <w:tblW w:w="9360" w:type="dxa"/>
        <w:tblCellMar>
          <w:top w:w="15" w:type="dxa"/>
          <w:left w:w="15" w:type="dxa"/>
          <w:bottom w:w="15" w:type="dxa"/>
          <w:right w:w="15" w:type="dxa"/>
        </w:tblCellMar>
        <w:tblLook w:val="04A0" w:firstRow="1" w:lastRow="0" w:firstColumn="1" w:lastColumn="0" w:noHBand="0" w:noVBand="1"/>
      </w:tblPr>
      <w:tblGrid>
        <w:gridCol w:w="2658"/>
        <w:gridCol w:w="3417"/>
        <w:gridCol w:w="3285"/>
      </w:tblGrid>
      <w:tr w:rsidR="0038527D" w14:paraId="1C6F8B1F"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798F0" w14:textId="77777777" w:rsidR="0038527D" w:rsidRDefault="0038527D">
            <w:pPr>
              <w:pStyle w:val="NormalWeb"/>
              <w:spacing w:before="0" w:beforeAutospacing="0" w:after="0" w:afterAutospacing="0"/>
              <w:jc w:val="center"/>
            </w:pPr>
            <w:r>
              <w:rPr>
                <w:rFonts w:ascii="Lora" w:hAnsi="Lora"/>
                <w:b/>
                <w:bCs/>
                <w:color w:val="000000"/>
                <w:sz w:val="22"/>
                <w:szCs w:val="22"/>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312EC" w14:textId="77777777" w:rsidR="0038527D" w:rsidRDefault="0038527D">
            <w:pPr>
              <w:pStyle w:val="NormalWeb"/>
              <w:spacing w:before="0" w:beforeAutospacing="0" w:after="0" w:afterAutospacing="0"/>
              <w:jc w:val="center"/>
            </w:pPr>
            <w:r>
              <w:rPr>
                <w:rFonts w:ascii="Lora" w:hAnsi="Lora"/>
                <w:b/>
                <w:bCs/>
                <w:color w:val="000000"/>
                <w:sz w:val="22"/>
                <w:szCs w:val="22"/>
              </w:rPr>
              <w:t>Building training (Internal)</w:t>
            </w:r>
          </w:p>
          <w:p w14:paraId="12E99226" w14:textId="77777777" w:rsidR="0038527D" w:rsidRDefault="0038527D">
            <w:pPr>
              <w:pStyle w:val="NormalWeb"/>
              <w:spacing w:before="0" w:beforeAutospacing="0" w:after="0" w:afterAutospacing="0"/>
              <w:ind w:right="2190"/>
              <w:jc w:val="center"/>
            </w:pPr>
            <w:r>
              <w:rPr>
                <w:rFonts w:ascii="Cambria Math" w:hAnsi="Cambria Math" w:cs="Cambria Math"/>
                <w:b/>
                <w:bCs/>
                <w:color w:val="000000"/>
                <w:sz w:val="38"/>
                <w:szCs w:val="3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867F0" w14:textId="77777777" w:rsidR="0038527D" w:rsidRDefault="0038527D">
            <w:pPr>
              <w:pStyle w:val="NormalWeb"/>
              <w:spacing w:before="0" w:beforeAutospacing="0" w:after="0" w:afterAutospacing="0"/>
              <w:jc w:val="center"/>
            </w:pPr>
            <w:r>
              <w:rPr>
                <w:rFonts w:ascii="Lora" w:hAnsi="Lora"/>
                <w:b/>
                <w:bCs/>
                <w:color w:val="000000"/>
                <w:sz w:val="22"/>
                <w:szCs w:val="22"/>
              </w:rPr>
              <w:t>Buying training (External)</w:t>
            </w:r>
          </w:p>
          <w:p w14:paraId="62D83B80" w14:textId="77777777" w:rsidR="0038527D" w:rsidRDefault="0038527D">
            <w:pPr>
              <w:pStyle w:val="NormalWeb"/>
              <w:spacing w:before="0" w:beforeAutospacing="0" w:after="0" w:afterAutospacing="0"/>
              <w:ind w:left="2160" w:right="30"/>
              <w:jc w:val="center"/>
            </w:pPr>
            <w:r>
              <w:rPr>
                <w:rFonts w:ascii="Cambria Math" w:hAnsi="Cambria Math" w:cs="Cambria Math"/>
                <w:b/>
                <w:bCs/>
                <w:color w:val="000000"/>
                <w:sz w:val="38"/>
                <w:szCs w:val="38"/>
              </w:rPr>
              <w:t>⇥</w:t>
            </w:r>
          </w:p>
        </w:tc>
      </w:tr>
      <w:tr w:rsidR="0038527D" w14:paraId="580EBDBD"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8F422" w14:textId="77777777" w:rsidR="0038527D" w:rsidRDefault="0038527D">
            <w:pPr>
              <w:pStyle w:val="NormalWeb"/>
              <w:spacing w:before="200" w:beforeAutospacing="0" w:after="0" w:afterAutospacing="0"/>
              <w:jc w:val="center"/>
            </w:pPr>
            <w:r>
              <w:rPr>
                <w:rFonts w:ascii="Lora" w:hAnsi="Lora"/>
                <w:b/>
                <w:bCs/>
                <w:color w:val="000000"/>
                <w:sz w:val="22"/>
                <w:szCs w:val="22"/>
              </w:rPr>
              <w:t>Control</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AAE51" w14:textId="77777777" w:rsidR="0038527D" w:rsidRDefault="0038527D"/>
          <w:p w14:paraId="50FE3DE7" w14:textId="77777777" w:rsidR="0038527D" w:rsidRDefault="006436A0">
            <w:r>
              <w:rPr>
                <w:noProof/>
              </w:rPr>
              <w:pict w14:anchorId="28DD6353">
                <v:rect id="_x0000_i1033" alt="" style="width:468pt;height:.05pt;mso-width-percent:0;mso-height-percent:0;mso-width-percent:0;mso-height-percent:0" o:hralign="center" o:hrstd="t" o:hr="t" fillcolor="#a0a0a0" stroked="f"/>
              </w:pict>
            </w:r>
          </w:p>
          <w:p w14:paraId="4499B703" w14:textId="77777777" w:rsidR="0038527D" w:rsidRDefault="0038527D"/>
        </w:tc>
      </w:tr>
      <w:tr w:rsidR="0038527D" w14:paraId="194E4911"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1D8B9" w14:textId="77777777" w:rsidR="0038527D" w:rsidRDefault="0038527D">
            <w:pPr>
              <w:pStyle w:val="NormalWeb"/>
              <w:spacing w:before="200" w:beforeAutospacing="0" w:after="0" w:afterAutospacing="0"/>
              <w:jc w:val="center"/>
            </w:pPr>
            <w:r>
              <w:rPr>
                <w:rFonts w:ascii="Lora" w:hAnsi="Lora"/>
                <w:b/>
                <w:bCs/>
                <w:color w:val="000000"/>
                <w:sz w:val="22"/>
                <w:szCs w:val="22"/>
              </w:rPr>
              <w:t>Speed</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3FB9D" w14:textId="77777777" w:rsidR="0038527D" w:rsidRDefault="0038527D"/>
          <w:p w14:paraId="4B4877AC" w14:textId="77777777" w:rsidR="0038527D" w:rsidRDefault="006436A0">
            <w:r>
              <w:rPr>
                <w:noProof/>
              </w:rPr>
              <w:pict w14:anchorId="50383800">
                <v:rect id="_x0000_i1032" alt="" style="width:468pt;height:.05pt;mso-width-percent:0;mso-height-percent:0;mso-width-percent:0;mso-height-percent:0" o:hralign="center" o:hrstd="t" o:hr="t" fillcolor="#a0a0a0" stroked="f"/>
              </w:pict>
            </w:r>
          </w:p>
          <w:p w14:paraId="3623DFD2" w14:textId="77777777" w:rsidR="0038527D" w:rsidRDefault="0038527D"/>
        </w:tc>
      </w:tr>
      <w:tr w:rsidR="0038527D" w14:paraId="0682EC9F"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5D97B" w14:textId="77777777" w:rsidR="0038527D" w:rsidRDefault="0038527D">
            <w:pPr>
              <w:pStyle w:val="NormalWeb"/>
              <w:spacing w:before="200" w:beforeAutospacing="0" w:after="0" w:afterAutospacing="0"/>
              <w:jc w:val="center"/>
            </w:pPr>
            <w:r>
              <w:rPr>
                <w:rFonts w:ascii="Lora" w:hAnsi="Lora"/>
                <w:b/>
                <w:bCs/>
                <w:color w:val="000000"/>
                <w:sz w:val="22"/>
                <w:szCs w:val="22"/>
              </w:rPr>
              <w:t>Cost</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52863" w14:textId="77777777" w:rsidR="0038527D" w:rsidRDefault="0038527D"/>
          <w:p w14:paraId="2A6B3C9A" w14:textId="77777777" w:rsidR="0038527D" w:rsidRDefault="006436A0">
            <w:r>
              <w:rPr>
                <w:noProof/>
              </w:rPr>
              <w:pict w14:anchorId="17C93178">
                <v:rect id="_x0000_i1031" alt="" style="width:468pt;height:.05pt;mso-width-percent:0;mso-height-percent:0;mso-width-percent:0;mso-height-percent:0" o:hralign="center" o:hrstd="t" o:hr="t" fillcolor="#a0a0a0" stroked="f"/>
              </w:pict>
            </w:r>
          </w:p>
          <w:p w14:paraId="6F00A33A" w14:textId="77777777" w:rsidR="0038527D" w:rsidRDefault="0038527D"/>
        </w:tc>
      </w:tr>
      <w:tr w:rsidR="0038527D" w14:paraId="1A8065C1"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C4FAC" w14:textId="77777777" w:rsidR="0038527D" w:rsidRDefault="0038527D">
            <w:pPr>
              <w:pStyle w:val="NormalWeb"/>
              <w:spacing w:before="200" w:beforeAutospacing="0" w:after="0" w:afterAutospacing="0"/>
              <w:jc w:val="center"/>
            </w:pPr>
            <w:r>
              <w:rPr>
                <w:rFonts w:ascii="Lora" w:hAnsi="Lora"/>
                <w:b/>
                <w:bCs/>
                <w:color w:val="000000"/>
                <w:sz w:val="22"/>
                <w:szCs w:val="22"/>
              </w:rPr>
              <w:t>Instructional quality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9775D" w14:textId="77777777" w:rsidR="0038527D" w:rsidRDefault="0038527D"/>
          <w:p w14:paraId="23750A9F" w14:textId="77777777" w:rsidR="0038527D" w:rsidRDefault="006436A0">
            <w:r>
              <w:rPr>
                <w:noProof/>
              </w:rPr>
              <w:pict w14:anchorId="1C7B776D">
                <v:rect id="_x0000_i1030" alt="" style="width:468pt;height:.05pt;mso-width-percent:0;mso-height-percent:0;mso-width-percent:0;mso-height-percent:0" o:hralign="center" o:hrstd="t" o:hr="t" fillcolor="#a0a0a0" stroked="f"/>
              </w:pict>
            </w:r>
          </w:p>
          <w:p w14:paraId="5C253573" w14:textId="77777777" w:rsidR="0038527D" w:rsidRDefault="0038527D"/>
        </w:tc>
      </w:tr>
      <w:tr w:rsidR="0038527D" w14:paraId="43DCF861"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C62F2" w14:textId="77777777" w:rsidR="0038527D" w:rsidRDefault="0038527D">
            <w:pPr>
              <w:pStyle w:val="NormalWeb"/>
              <w:spacing w:before="200" w:beforeAutospacing="0" w:after="0" w:afterAutospacing="0"/>
              <w:jc w:val="center"/>
            </w:pPr>
            <w:r>
              <w:rPr>
                <w:rFonts w:ascii="Lora" w:hAnsi="Lora"/>
                <w:b/>
                <w:bCs/>
                <w:color w:val="000000"/>
                <w:sz w:val="22"/>
                <w:szCs w:val="22"/>
              </w:rPr>
              <w:t>Scalability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CC2D8" w14:textId="77777777" w:rsidR="0038527D" w:rsidRDefault="0038527D"/>
          <w:p w14:paraId="04CBA5A6" w14:textId="77777777" w:rsidR="0038527D" w:rsidRDefault="006436A0">
            <w:r>
              <w:rPr>
                <w:noProof/>
              </w:rPr>
              <w:pict w14:anchorId="47A1583B">
                <v:rect id="_x0000_i1029" alt="" style="width:468pt;height:.05pt;mso-width-percent:0;mso-height-percent:0;mso-width-percent:0;mso-height-percent:0" o:hralign="center" o:hrstd="t" o:hr="t" fillcolor="#a0a0a0" stroked="f"/>
              </w:pict>
            </w:r>
          </w:p>
          <w:p w14:paraId="139E883B" w14:textId="77777777" w:rsidR="0038527D" w:rsidRDefault="0038527D"/>
        </w:tc>
      </w:tr>
      <w:tr w:rsidR="0038527D" w14:paraId="5BD5E6C0"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17CE1" w14:textId="77777777" w:rsidR="0038527D" w:rsidRDefault="0038527D">
            <w:pPr>
              <w:pStyle w:val="NormalWeb"/>
              <w:spacing w:before="200" w:beforeAutospacing="0" w:after="0" w:afterAutospacing="0"/>
              <w:jc w:val="center"/>
            </w:pPr>
            <w:r>
              <w:rPr>
                <w:rFonts w:ascii="Lora" w:hAnsi="Lora"/>
                <w:b/>
                <w:bCs/>
                <w:color w:val="000000"/>
                <w:sz w:val="22"/>
                <w:szCs w:val="22"/>
              </w:rPr>
              <w:t>Alignment</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07CD5" w14:textId="77777777" w:rsidR="0038527D" w:rsidRDefault="0038527D"/>
          <w:p w14:paraId="5A11E0F4" w14:textId="77777777" w:rsidR="0038527D" w:rsidRDefault="006436A0">
            <w:r>
              <w:rPr>
                <w:noProof/>
              </w:rPr>
              <w:pict w14:anchorId="13C29BCA">
                <v:rect id="_x0000_i1028" alt="" style="width:468pt;height:.05pt;mso-width-percent:0;mso-height-percent:0;mso-width-percent:0;mso-height-percent:0" o:hralign="center" o:hrstd="t" o:hr="t" fillcolor="#a0a0a0" stroked="f"/>
              </w:pict>
            </w:r>
          </w:p>
          <w:p w14:paraId="7AEFC7EE" w14:textId="77777777" w:rsidR="0038527D" w:rsidRDefault="0038527D"/>
        </w:tc>
      </w:tr>
      <w:tr w:rsidR="0038527D" w14:paraId="5EE73901"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2462B" w14:textId="77777777" w:rsidR="0038527D" w:rsidRDefault="0038527D"/>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AA11C" w14:textId="77777777" w:rsidR="0038527D" w:rsidRDefault="0038527D"/>
          <w:p w14:paraId="2C137F92" w14:textId="77777777" w:rsidR="0038527D" w:rsidRDefault="006436A0">
            <w:r>
              <w:rPr>
                <w:noProof/>
              </w:rPr>
              <w:pict w14:anchorId="2BDF4B62">
                <v:rect id="_x0000_i1027" alt="" style="width:468pt;height:.05pt;mso-width-percent:0;mso-height-percent:0;mso-width-percent:0;mso-height-percent:0" o:hralign="center" o:hrstd="t" o:hr="t" fillcolor="#a0a0a0" stroked="f"/>
              </w:pict>
            </w:r>
          </w:p>
          <w:p w14:paraId="0311DA10" w14:textId="77777777" w:rsidR="0038527D" w:rsidRDefault="0038527D"/>
        </w:tc>
      </w:tr>
      <w:tr w:rsidR="0038527D" w14:paraId="7E1F6996"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2C71C" w14:textId="77777777" w:rsidR="0038527D" w:rsidRDefault="0038527D"/>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D75A9" w14:textId="77777777" w:rsidR="0038527D" w:rsidRDefault="0038527D"/>
          <w:p w14:paraId="48378ADE" w14:textId="77777777" w:rsidR="0038527D" w:rsidRDefault="006436A0">
            <w:r>
              <w:rPr>
                <w:noProof/>
              </w:rPr>
              <w:pict w14:anchorId="305BAE84">
                <v:rect id="_x0000_i1026" alt="" style="width:468pt;height:.05pt;mso-width-percent:0;mso-height-percent:0;mso-width-percent:0;mso-height-percent:0" o:hralign="center" o:hrstd="t" o:hr="t" fillcolor="#a0a0a0" stroked="f"/>
              </w:pict>
            </w:r>
          </w:p>
          <w:p w14:paraId="15D74283" w14:textId="77777777" w:rsidR="0038527D" w:rsidRDefault="0038527D"/>
        </w:tc>
      </w:tr>
      <w:tr w:rsidR="0038527D" w14:paraId="4A5F289F"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2A312" w14:textId="77777777" w:rsidR="0038527D" w:rsidRDefault="0038527D"/>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69B84" w14:textId="77777777" w:rsidR="0038527D" w:rsidRDefault="0038527D"/>
          <w:p w14:paraId="4918F6B6" w14:textId="77777777" w:rsidR="0038527D" w:rsidRDefault="006436A0">
            <w:r>
              <w:rPr>
                <w:noProof/>
              </w:rPr>
              <w:pict w14:anchorId="4842D578">
                <v:rect id="_x0000_i1025" alt="" style="width:468pt;height:.05pt;mso-width-percent:0;mso-height-percent:0;mso-width-percent:0;mso-height-percent:0" o:hralign="center" o:hrstd="t" o:hr="t" fillcolor="#a0a0a0" stroked="f"/>
              </w:pict>
            </w:r>
          </w:p>
          <w:p w14:paraId="5DBD8333" w14:textId="77777777" w:rsidR="0038527D" w:rsidRDefault="0038527D"/>
        </w:tc>
      </w:tr>
    </w:tbl>
    <w:p w14:paraId="3FA64795" w14:textId="77777777" w:rsidR="0038527D" w:rsidRDefault="0038527D" w:rsidP="0038527D"/>
    <w:p w14:paraId="69150794" w14:textId="77777777" w:rsidR="0038527D" w:rsidRDefault="0038527D" w:rsidP="0038527D">
      <w:pPr>
        <w:pStyle w:val="Heading2"/>
        <w:spacing w:before="0" w:after="200"/>
      </w:pPr>
      <w:r>
        <w:rPr>
          <w:rFonts w:ascii="Lora" w:hAnsi="Lora"/>
          <w:b/>
          <w:bCs/>
          <w:color w:val="000000"/>
        </w:rPr>
        <w:t>Step 2: Analyze the knowledge to transfer</w:t>
      </w:r>
    </w:p>
    <w:p w14:paraId="66D09A8C" w14:textId="77777777" w:rsidR="0038527D" w:rsidRDefault="0038527D" w:rsidP="0038527D">
      <w:pPr>
        <w:pStyle w:val="NormalWeb"/>
        <w:spacing w:before="0" w:beforeAutospacing="0" w:after="0" w:afterAutospacing="0"/>
      </w:pPr>
      <w:r>
        <w:rPr>
          <w:rFonts w:ascii="Lora" w:hAnsi="Lora"/>
          <w:color w:val="000000"/>
          <w:sz w:val="22"/>
          <w:szCs w:val="22"/>
        </w:rPr>
        <w:t>Training isn’t a one-size-fits-all process. </w:t>
      </w:r>
    </w:p>
    <w:p w14:paraId="6BC5C845" w14:textId="77777777" w:rsidR="0038527D" w:rsidRDefault="0038527D" w:rsidP="0038527D"/>
    <w:p w14:paraId="1DA0EFFC" w14:textId="77777777" w:rsidR="0038527D" w:rsidRDefault="0038527D" w:rsidP="0038527D">
      <w:pPr>
        <w:pStyle w:val="NormalWeb"/>
        <w:spacing w:before="0" w:beforeAutospacing="0" w:after="0" w:afterAutospacing="0"/>
      </w:pPr>
      <w:r>
        <w:rPr>
          <w:rFonts w:ascii="Lora" w:hAnsi="Lora"/>
          <w:color w:val="000000"/>
          <w:sz w:val="22"/>
          <w:szCs w:val="22"/>
        </w:rPr>
        <w:t>Some skills are entirely unique to your organization’s culture, tools, or processes, while others are standardized across industries and can easily be outsourced. </w:t>
      </w:r>
    </w:p>
    <w:p w14:paraId="42236632" w14:textId="77777777" w:rsidR="0038527D" w:rsidRDefault="0038527D" w:rsidP="0038527D"/>
    <w:p w14:paraId="2115A07A" w14:textId="5EA26EC3" w:rsidR="0038527D" w:rsidRDefault="0038527D" w:rsidP="007B6C34">
      <w:pPr>
        <w:pStyle w:val="NormalWeb"/>
        <w:spacing w:before="0" w:beforeAutospacing="0" w:after="0" w:afterAutospacing="0"/>
      </w:pPr>
      <w:r>
        <w:rPr>
          <w:rFonts w:ascii="Lora" w:hAnsi="Lora"/>
          <w:color w:val="000000"/>
          <w:sz w:val="22"/>
          <w:szCs w:val="22"/>
        </w:rPr>
        <w:t>To make smart L&amp;D decisions, it’s important to analyze the type of knowledge you’re trying to transfer.</w:t>
      </w:r>
      <w:r>
        <w:br/>
      </w:r>
    </w:p>
    <w:p w14:paraId="55BA29F5" w14:textId="77777777" w:rsidR="0038527D" w:rsidRDefault="0038527D" w:rsidP="0038527D">
      <w:pPr>
        <w:pStyle w:val="NormalWeb"/>
        <w:numPr>
          <w:ilvl w:val="0"/>
          <w:numId w:val="23"/>
        </w:numPr>
        <w:spacing w:before="0" w:beforeAutospacing="0" w:after="0" w:afterAutospacing="0"/>
        <w:textAlignment w:val="baseline"/>
        <w:rPr>
          <w:rFonts w:ascii="Lora" w:hAnsi="Lora"/>
          <w:color w:val="000000"/>
          <w:sz w:val="22"/>
          <w:szCs w:val="22"/>
        </w:rPr>
      </w:pPr>
      <w:r>
        <w:rPr>
          <w:rFonts w:ascii="Lora" w:hAnsi="Lora"/>
          <w:b/>
          <w:bCs/>
          <w:color w:val="000000"/>
          <w:sz w:val="22"/>
          <w:szCs w:val="22"/>
        </w:rPr>
        <w:t>Explicit knowledge.</w:t>
      </w:r>
      <w:r>
        <w:rPr>
          <w:rFonts w:ascii="Lora" w:hAnsi="Lora"/>
          <w:color w:val="000000"/>
          <w:sz w:val="22"/>
          <w:szCs w:val="22"/>
        </w:rPr>
        <w:t xml:space="preserve"> This is more formal, structured, and easy to document. It works well with lectures, manuals, and classes.</w:t>
      </w:r>
    </w:p>
    <w:p w14:paraId="61E87A56" w14:textId="77777777" w:rsidR="0038527D" w:rsidRDefault="0038527D" w:rsidP="0038527D">
      <w:pPr>
        <w:pStyle w:val="NormalWeb"/>
        <w:numPr>
          <w:ilvl w:val="0"/>
          <w:numId w:val="23"/>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t xml:space="preserve">Tacit knowledge. </w:t>
      </w:r>
      <w:r>
        <w:rPr>
          <w:rFonts w:ascii="Lora" w:hAnsi="Lora"/>
          <w:color w:val="000000"/>
          <w:sz w:val="22"/>
          <w:szCs w:val="22"/>
        </w:rPr>
        <w:t>This is learned through experience, like reading a room or handling a sensitive conversation. Teaching it takes time, mentoring, and real-world exposure. </w:t>
      </w:r>
    </w:p>
    <w:p w14:paraId="2EAA2962" w14:textId="77777777" w:rsidR="0038527D" w:rsidRDefault="0038527D" w:rsidP="0038527D">
      <w:pPr>
        <w:pStyle w:val="NormalWeb"/>
        <w:numPr>
          <w:ilvl w:val="0"/>
          <w:numId w:val="23"/>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t xml:space="preserve">Implicit knowledge. </w:t>
      </w:r>
      <w:r>
        <w:rPr>
          <w:rFonts w:ascii="Lora" w:hAnsi="Lora"/>
          <w:color w:val="000000"/>
          <w:sz w:val="22"/>
          <w:szCs w:val="22"/>
        </w:rPr>
        <w:t>This includes unspoken habits, mental models, or cultural norms. It requires consistent practice and feedback to be properly internalized. </w:t>
      </w:r>
    </w:p>
    <w:p w14:paraId="51025CE8" w14:textId="77777777" w:rsidR="0038527D" w:rsidRDefault="0038527D" w:rsidP="0038527D">
      <w:pPr>
        <w:rPr>
          <w:rFonts w:ascii="Times New Roman" w:hAnsi="Times New Roman"/>
          <w:sz w:val="24"/>
          <w:szCs w:val="24"/>
        </w:rPr>
      </w:pPr>
    </w:p>
    <w:p w14:paraId="62B314FC" w14:textId="77777777" w:rsidR="0038527D" w:rsidRDefault="0038527D" w:rsidP="0038527D">
      <w:pPr>
        <w:pStyle w:val="NormalWeb"/>
        <w:spacing w:before="0" w:beforeAutospacing="0" w:after="0" w:afterAutospacing="0"/>
      </w:pPr>
      <w:r>
        <w:rPr>
          <w:rFonts w:ascii="Lora" w:hAnsi="Lora"/>
          <w:color w:val="000000"/>
          <w:sz w:val="22"/>
          <w:szCs w:val="22"/>
        </w:rPr>
        <w:t>Most work behaviors are a blend of all three. However, most of the time, organizations tend to default to training methods that only work for explicit knowledge. Why? Because they’re faster and easier to deliver. </w:t>
      </w:r>
    </w:p>
    <w:p w14:paraId="0B38E62F" w14:textId="77777777" w:rsidR="0038527D" w:rsidRDefault="0038527D" w:rsidP="0038527D"/>
    <w:p w14:paraId="20E35C5D" w14:textId="77777777" w:rsidR="0038527D" w:rsidRDefault="0038527D" w:rsidP="0038527D">
      <w:pPr>
        <w:pStyle w:val="NormalWeb"/>
        <w:spacing w:before="0" w:beforeAutospacing="0" w:after="0" w:afterAutospacing="0"/>
      </w:pPr>
      <w:r>
        <w:rPr>
          <w:rFonts w:ascii="Lora" w:hAnsi="Lora"/>
          <w:color w:val="000000"/>
          <w:sz w:val="22"/>
          <w:szCs w:val="22"/>
        </w:rPr>
        <w:t>That can leave big gaps when it comes to behavior, confidence, and performance.</w:t>
      </w:r>
    </w:p>
    <w:p w14:paraId="4D5B139B" w14:textId="77777777" w:rsidR="0038527D" w:rsidRDefault="0038527D" w:rsidP="0038527D"/>
    <w:p w14:paraId="3A0C0783" w14:textId="77777777" w:rsidR="0038527D" w:rsidRDefault="0038527D" w:rsidP="0038527D">
      <w:pPr>
        <w:pStyle w:val="NormalWeb"/>
        <w:spacing w:before="0" w:beforeAutospacing="0" w:after="0" w:afterAutospacing="0"/>
      </w:pPr>
      <w:r>
        <w:rPr>
          <w:rFonts w:ascii="Lora" w:hAnsi="Lora"/>
          <w:color w:val="000000"/>
          <w:sz w:val="22"/>
          <w:szCs w:val="22"/>
        </w:rPr>
        <w:t>Clarifying which types of knowledge are involved helps you shape your strategy, set realistic expectations, and understand the true time-to-proficiency. It also helps managers and SMEs know what part they play in getting people up to speed. </w:t>
      </w:r>
    </w:p>
    <w:p w14:paraId="7A88FD22" w14:textId="77777777" w:rsidR="0038527D" w:rsidRDefault="0038527D" w:rsidP="0038527D"/>
    <w:p w14:paraId="74640BAB" w14:textId="77777777" w:rsidR="0038527D" w:rsidRDefault="0038527D" w:rsidP="0038527D">
      <w:pPr>
        <w:pStyle w:val="NormalWeb"/>
        <w:spacing w:before="0" w:beforeAutospacing="0" w:after="0" w:afterAutospacing="0"/>
      </w:pPr>
      <w:r>
        <w:rPr>
          <w:rFonts w:ascii="Lora" w:hAnsi="Lora"/>
          <w:color w:val="000000"/>
          <w:sz w:val="22"/>
          <w:szCs w:val="22"/>
        </w:rPr>
        <w:t>AI can help support this process, especially for surface-level or searchable content. </w:t>
      </w:r>
    </w:p>
    <w:p w14:paraId="3D2084CD" w14:textId="77777777" w:rsidR="0038527D" w:rsidRDefault="0038527D" w:rsidP="0038527D"/>
    <w:p w14:paraId="239372AF" w14:textId="77777777" w:rsidR="0038527D" w:rsidRDefault="0038527D" w:rsidP="0038527D">
      <w:pPr>
        <w:pStyle w:val="NormalWeb"/>
        <w:spacing w:before="0" w:beforeAutospacing="0" w:after="0" w:afterAutospacing="0"/>
      </w:pPr>
      <w:r>
        <w:rPr>
          <w:rFonts w:ascii="Lora" w:hAnsi="Lora"/>
          <w:color w:val="000000"/>
          <w:sz w:val="22"/>
          <w:szCs w:val="22"/>
        </w:rPr>
        <w:t>But when skills need to be applied in real-time, or when nuance and context matter, you just can’t beat experience and human support. </w:t>
      </w:r>
    </w:p>
    <w:p w14:paraId="6AA35E9E" w14:textId="77777777" w:rsidR="0038527D" w:rsidRDefault="0038527D" w:rsidP="0038527D"/>
    <w:p w14:paraId="53A9A219" w14:textId="53679206" w:rsidR="007B6C34" w:rsidRDefault="0038527D" w:rsidP="00545A17">
      <w:pPr>
        <w:pStyle w:val="NormalWeb"/>
        <w:spacing w:before="0" w:beforeAutospacing="0" w:after="0" w:afterAutospacing="0"/>
        <w:rPr>
          <w:rFonts w:ascii="Lora" w:hAnsi="Lora"/>
          <w:color w:val="000000"/>
          <w:sz w:val="22"/>
          <w:szCs w:val="22"/>
        </w:rPr>
      </w:pPr>
      <w:r>
        <w:rPr>
          <w:rFonts w:ascii="Lora" w:hAnsi="Lora"/>
          <w:color w:val="000000"/>
          <w:sz w:val="22"/>
          <w:szCs w:val="22"/>
        </w:rPr>
        <w:t>This step helps you to prioritize which training initiatives to build in-house, buy from external providers, or blend based on the complexity, urgency, and purpose of the content. </w:t>
      </w:r>
    </w:p>
    <w:p w14:paraId="498B03E2" w14:textId="77777777" w:rsidR="00545A17" w:rsidRPr="00545A17" w:rsidRDefault="00545A17" w:rsidP="00545A17">
      <w:pPr>
        <w:pStyle w:val="NormalWeb"/>
        <w:spacing w:before="0" w:beforeAutospacing="0" w:after="0" w:afterAutospacing="0"/>
      </w:pPr>
    </w:p>
    <w:p w14:paraId="3032BB56" w14:textId="52BA6460" w:rsidR="0038527D" w:rsidRDefault="0038527D" w:rsidP="0038527D">
      <w:pPr>
        <w:pStyle w:val="Heading3"/>
        <w:spacing w:before="0" w:after="200"/>
      </w:pPr>
      <w:r>
        <w:rPr>
          <w:rFonts w:ascii="Lora" w:hAnsi="Lora"/>
          <w:b/>
          <w:bCs/>
        </w:rPr>
        <w:t>Example: Knowledge transfer table</w:t>
      </w:r>
    </w:p>
    <w:tbl>
      <w:tblPr>
        <w:tblW w:w="0" w:type="auto"/>
        <w:tblCellMar>
          <w:top w:w="15" w:type="dxa"/>
          <w:left w:w="15" w:type="dxa"/>
          <w:bottom w:w="15" w:type="dxa"/>
          <w:right w:w="15" w:type="dxa"/>
        </w:tblCellMar>
        <w:tblLook w:val="04A0" w:firstRow="1" w:lastRow="0" w:firstColumn="1" w:lastColumn="0" w:noHBand="0" w:noVBand="1"/>
      </w:tblPr>
      <w:tblGrid>
        <w:gridCol w:w="1118"/>
        <w:gridCol w:w="1850"/>
        <w:gridCol w:w="2130"/>
        <w:gridCol w:w="1688"/>
        <w:gridCol w:w="2554"/>
      </w:tblGrid>
      <w:tr w:rsidR="0038527D" w14:paraId="4D9919E9"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5499395" w14:textId="77777777" w:rsidR="0038527D" w:rsidRDefault="0038527D">
            <w:pPr>
              <w:pStyle w:val="NormalWeb"/>
              <w:spacing w:before="0" w:beforeAutospacing="0" w:after="0" w:afterAutospacing="0"/>
            </w:pPr>
            <w:r>
              <w:rPr>
                <w:rFonts w:ascii="Lora" w:hAnsi="Lora"/>
                <w:b/>
                <w:bCs/>
                <w:color w:val="000000"/>
                <w:sz w:val="22"/>
                <w:szCs w:val="22"/>
              </w:rPr>
              <w:t>Type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2AF7D98" w14:textId="77777777" w:rsidR="0038527D" w:rsidRDefault="0038527D">
            <w:pPr>
              <w:pStyle w:val="NormalWeb"/>
              <w:spacing w:before="0" w:beforeAutospacing="0" w:after="0" w:afterAutospacing="0"/>
            </w:pPr>
            <w:r>
              <w:rPr>
                <w:rFonts w:ascii="Lora" w:hAnsi="Lora"/>
                <w:b/>
                <w:bCs/>
                <w:color w:val="000000"/>
                <w:sz w:val="22"/>
                <w:szCs w:val="22"/>
              </w:rPr>
              <w:t>Description</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171E81D" w14:textId="77777777" w:rsidR="0038527D" w:rsidRDefault="0038527D">
            <w:pPr>
              <w:pStyle w:val="NormalWeb"/>
              <w:spacing w:before="0" w:beforeAutospacing="0" w:after="0" w:afterAutospacing="0"/>
            </w:pPr>
            <w:r>
              <w:rPr>
                <w:rFonts w:ascii="Lora" w:hAnsi="Lora"/>
                <w:b/>
                <w:bCs/>
                <w:color w:val="000000"/>
                <w:sz w:val="22"/>
                <w:szCs w:val="22"/>
              </w:rPr>
              <w:t>Example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9E28DB5" w14:textId="77777777" w:rsidR="0038527D" w:rsidRDefault="0038527D">
            <w:pPr>
              <w:pStyle w:val="NormalWeb"/>
              <w:spacing w:before="0" w:beforeAutospacing="0" w:after="0" w:afterAutospacing="0"/>
            </w:pPr>
            <w:r>
              <w:rPr>
                <w:rFonts w:ascii="Lora" w:hAnsi="Lora"/>
                <w:b/>
                <w:bCs/>
                <w:color w:val="000000"/>
                <w:sz w:val="22"/>
                <w:szCs w:val="22"/>
              </w:rPr>
              <w:t>Can AI teach it?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3632541" w14:textId="77777777" w:rsidR="0038527D" w:rsidRDefault="0038527D">
            <w:pPr>
              <w:pStyle w:val="NormalWeb"/>
              <w:spacing w:before="0" w:beforeAutospacing="0" w:after="0" w:afterAutospacing="0"/>
            </w:pPr>
            <w:r>
              <w:rPr>
                <w:rFonts w:ascii="Lora" w:hAnsi="Lora"/>
                <w:b/>
                <w:bCs/>
                <w:color w:val="000000"/>
                <w:sz w:val="22"/>
                <w:szCs w:val="22"/>
              </w:rPr>
              <w:t>How easy to buy at scale?</w:t>
            </w:r>
          </w:p>
        </w:tc>
      </w:tr>
      <w:tr w:rsidR="0038527D" w14:paraId="70C9FF8F"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583DDAF" w14:textId="77777777" w:rsidR="0038527D" w:rsidRDefault="0038527D">
            <w:pPr>
              <w:pStyle w:val="NormalWeb"/>
              <w:spacing w:before="0" w:beforeAutospacing="0" w:after="0" w:afterAutospacing="0"/>
            </w:pPr>
            <w:r>
              <w:rPr>
                <w:rFonts w:ascii="Lora" w:hAnsi="Lora"/>
                <w:b/>
                <w:bCs/>
                <w:color w:val="000000"/>
                <w:sz w:val="22"/>
                <w:szCs w:val="22"/>
              </w:rPr>
              <w:t>Explicit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EDC347A" w14:textId="77777777" w:rsidR="0038527D" w:rsidRDefault="0038527D">
            <w:pPr>
              <w:pStyle w:val="NormalWeb"/>
              <w:spacing w:before="0" w:beforeAutospacing="0" w:after="0" w:afterAutospacing="0"/>
            </w:pPr>
            <w:r>
              <w:rPr>
                <w:rFonts w:ascii="Lora" w:hAnsi="Lora"/>
                <w:color w:val="000000"/>
                <w:sz w:val="22"/>
                <w:szCs w:val="22"/>
              </w:rPr>
              <w:t xml:space="preserve">Formal, codified, and easily shared through </w:t>
            </w:r>
            <w:r>
              <w:rPr>
                <w:rFonts w:ascii="Lora" w:hAnsi="Lora"/>
                <w:color w:val="000000"/>
                <w:sz w:val="22"/>
                <w:szCs w:val="22"/>
              </w:rPr>
              <w:lastRenderedPageBreak/>
              <w:t>writing or instruction.</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0D6051C" w14:textId="77777777" w:rsidR="0038527D" w:rsidRDefault="0038527D">
            <w:pPr>
              <w:pStyle w:val="NormalWeb"/>
              <w:spacing w:before="0" w:beforeAutospacing="0" w:after="0" w:afterAutospacing="0"/>
            </w:pPr>
            <w:r>
              <w:rPr>
                <w:rFonts w:ascii="Lora" w:hAnsi="Lora"/>
                <w:color w:val="000000"/>
                <w:sz w:val="22"/>
                <w:szCs w:val="22"/>
              </w:rPr>
              <w:lastRenderedPageBreak/>
              <w:t xml:space="preserve">Learning about different techniques to coach an underperforming </w:t>
            </w:r>
            <w:r>
              <w:rPr>
                <w:rFonts w:ascii="Lora" w:hAnsi="Lora"/>
                <w:color w:val="000000"/>
                <w:sz w:val="22"/>
                <w:szCs w:val="22"/>
              </w:rPr>
              <w:lastRenderedPageBreak/>
              <w:t>employee from a book. </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D8EE661" w14:textId="77777777" w:rsidR="0038527D" w:rsidRDefault="0038527D">
            <w:pPr>
              <w:pStyle w:val="NormalWeb"/>
              <w:spacing w:before="0" w:beforeAutospacing="0" w:after="0" w:afterAutospacing="0"/>
            </w:pPr>
            <w:r>
              <w:rPr>
                <w:rFonts w:ascii="Lora" w:hAnsi="Lora"/>
                <w:color w:val="000000"/>
                <w:sz w:val="22"/>
                <w:szCs w:val="22"/>
              </w:rPr>
              <w:lastRenderedPageBreak/>
              <w:t xml:space="preserve">AI excels at teaching clear, structured content. </w:t>
            </w:r>
            <w:r>
              <w:rPr>
                <w:rFonts w:ascii="Lora" w:hAnsi="Lora"/>
                <w:color w:val="000000"/>
                <w:sz w:val="22"/>
                <w:szCs w:val="22"/>
              </w:rPr>
              <w:lastRenderedPageBreak/>
              <w:t>Consider integrating GPTs to free up time for other learning experiences.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E28DD99" w14:textId="77777777" w:rsidR="0038527D" w:rsidRDefault="0038527D">
            <w:pPr>
              <w:pStyle w:val="NormalWeb"/>
              <w:spacing w:before="0" w:beforeAutospacing="0" w:after="0" w:afterAutospacing="0"/>
            </w:pPr>
            <w:r>
              <w:rPr>
                <w:rFonts w:ascii="Lora" w:hAnsi="Lora"/>
                <w:b/>
                <w:bCs/>
                <w:color w:val="000000"/>
                <w:sz w:val="22"/>
                <w:szCs w:val="22"/>
              </w:rPr>
              <w:lastRenderedPageBreak/>
              <w:t>Easy</w:t>
            </w:r>
            <w:r>
              <w:rPr>
                <w:rFonts w:ascii="Lora" w:hAnsi="Lora"/>
                <w:color w:val="000000"/>
                <w:sz w:val="22"/>
                <w:szCs w:val="22"/>
              </w:rPr>
              <w:t>—Often transfers across workplaces or is easy to add to external content.</w:t>
            </w:r>
          </w:p>
        </w:tc>
      </w:tr>
      <w:tr w:rsidR="0038527D" w14:paraId="51D8CFB5"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05E0E02" w14:textId="77777777" w:rsidR="0038527D" w:rsidRDefault="0038527D">
            <w:pPr>
              <w:pStyle w:val="NormalWeb"/>
              <w:spacing w:before="0" w:beforeAutospacing="0" w:after="0" w:afterAutospacing="0"/>
            </w:pPr>
            <w:r>
              <w:rPr>
                <w:rFonts w:ascii="Lora" w:hAnsi="Lora"/>
                <w:b/>
                <w:bCs/>
                <w:color w:val="000000"/>
                <w:sz w:val="22"/>
                <w:szCs w:val="22"/>
              </w:rPr>
              <w:t>Tacit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34C1C5A" w14:textId="77777777" w:rsidR="0038527D" w:rsidRDefault="0038527D">
            <w:pPr>
              <w:pStyle w:val="NormalWeb"/>
              <w:spacing w:before="0" w:beforeAutospacing="0" w:after="0" w:afterAutospacing="0"/>
            </w:pPr>
            <w:r>
              <w:rPr>
                <w:rFonts w:ascii="Lora" w:hAnsi="Lora"/>
                <w:color w:val="000000"/>
                <w:sz w:val="22"/>
                <w:szCs w:val="22"/>
              </w:rPr>
              <w:t>Experience-</w:t>
            </w:r>
            <w:r>
              <w:rPr>
                <w:rFonts w:ascii="Lora" w:hAnsi="Lora"/>
                <w:color w:val="000000"/>
                <w:sz w:val="22"/>
                <w:szCs w:val="22"/>
              </w:rPr>
              <w:br/>
              <w:t>based knowledge learned through doing, observing, and personal insight. </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9E84FF6" w14:textId="77777777" w:rsidR="0038527D" w:rsidRDefault="0038527D">
            <w:pPr>
              <w:pStyle w:val="NormalWeb"/>
              <w:spacing w:before="0" w:beforeAutospacing="0" w:after="0" w:afterAutospacing="0"/>
            </w:pPr>
            <w:r>
              <w:rPr>
                <w:rFonts w:ascii="Lora" w:hAnsi="Lora"/>
                <w:color w:val="000000"/>
                <w:sz w:val="22"/>
                <w:szCs w:val="22"/>
              </w:rPr>
              <w:t>Adjusting your body language, tone, and word choice to reflect the techniques you learned. </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0504ABE" w14:textId="77777777" w:rsidR="0038527D" w:rsidRDefault="0038527D">
            <w:pPr>
              <w:pStyle w:val="NormalWeb"/>
              <w:spacing w:before="0" w:beforeAutospacing="0" w:after="0" w:afterAutospacing="0"/>
            </w:pPr>
            <w:r>
              <w:rPr>
                <w:rFonts w:ascii="Lora" w:hAnsi="Lora"/>
                <w:color w:val="000000"/>
                <w:sz w:val="22"/>
                <w:szCs w:val="22"/>
              </w:rPr>
              <w:t>AI can simulate scenarios, but it cannot fully replace real-life experience or social learning.</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350123F" w14:textId="77777777" w:rsidR="0038527D" w:rsidRDefault="0038527D">
            <w:pPr>
              <w:pStyle w:val="NormalWeb"/>
              <w:spacing w:before="0" w:beforeAutospacing="0" w:after="0" w:afterAutospacing="0"/>
            </w:pPr>
            <w:r>
              <w:rPr>
                <w:rFonts w:ascii="Lora" w:hAnsi="Lora"/>
                <w:b/>
                <w:bCs/>
                <w:color w:val="000000"/>
                <w:sz w:val="22"/>
                <w:szCs w:val="22"/>
              </w:rPr>
              <w:t>Hard</w:t>
            </w:r>
            <w:r>
              <w:rPr>
                <w:rFonts w:ascii="Lora" w:hAnsi="Lora"/>
                <w:color w:val="000000"/>
                <w:sz w:val="22"/>
                <w:szCs w:val="22"/>
              </w:rPr>
              <w:t>—Benefits from internal experience-based learning and mentoring/coaching.</w:t>
            </w:r>
          </w:p>
        </w:tc>
      </w:tr>
      <w:tr w:rsidR="0038527D" w14:paraId="29BCD219"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5A52C4C" w14:textId="77777777" w:rsidR="0038527D" w:rsidRDefault="0038527D">
            <w:pPr>
              <w:pStyle w:val="NormalWeb"/>
              <w:spacing w:before="0" w:beforeAutospacing="0" w:after="0" w:afterAutospacing="0"/>
            </w:pPr>
            <w:r>
              <w:rPr>
                <w:rFonts w:ascii="Lora" w:hAnsi="Lora"/>
                <w:b/>
                <w:bCs/>
                <w:color w:val="000000"/>
                <w:sz w:val="22"/>
                <w:szCs w:val="22"/>
              </w:rPr>
              <w:t>Implicit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CA11569" w14:textId="77777777" w:rsidR="0038527D" w:rsidRDefault="0038527D">
            <w:pPr>
              <w:pStyle w:val="NormalWeb"/>
              <w:spacing w:before="0" w:beforeAutospacing="0" w:after="0" w:afterAutospacing="0"/>
            </w:pPr>
            <w:r>
              <w:rPr>
                <w:rFonts w:ascii="Lora" w:hAnsi="Lora"/>
                <w:color w:val="000000"/>
                <w:sz w:val="22"/>
                <w:szCs w:val="22"/>
              </w:rPr>
              <w:t>Unspoken habits or mental models are developed unconsciously through repeated exposure to certain patterns.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ABF20A8" w14:textId="77777777" w:rsidR="0038527D" w:rsidRDefault="0038527D">
            <w:pPr>
              <w:pStyle w:val="NormalWeb"/>
              <w:spacing w:before="0" w:beforeAutospacing="0" w:after="0" w:afterAutospacing="0"/>
            </w:pPr>
            <w:r>
              <w:rPr>
                <w:rFonts w:ascii="Lora" w:hAnsi="Lora"/>
                <w:color w:val="000000"/>
                <w:sz w:val="22"/>
                <w:szCs w:val="22"/>
              </w:rPr>
              <w:t>Deciding which techniques work best for a specific employee. </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15499C2" w14:textId="77777777" w:rsidR="0038527D" w:rsidRDefault="0038527D">
            <w:pPr>
              <w:pStyle w:val="NormalWeb"/>
              <w:spacing w:before="0" w:beforeAutospacing="0" w:after="0" w:afterAutospacing="0"/>
            </w:pPr>
            <w:r>
              <w:rPr>
                <w:rFonts w:ascii="Lora" w:hAnsi="Lora"/>
                <w:color w:val="000000"/>
                <w:sz w:val="22"/>
                <w:szCs w:val="22"/>
              </w:rPr>
              <w:t>AI can mimic patterns but may overlook subtle cultural cues or contextual nuances.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59B8151" w14:textId="77777777" w:rsidR="0038527D" w:rsidRDefault="0038527D">
            <w:pPr>
              <w:pStyle w:val="NormalWeb"/>
              <w:spacing w:before="0" w:beforeAutospacing="0" w:after="0" w:afterAutospacing="0"/>
            </w:pPr>
            <w:r>
              <w:rPr>
                <w:rFonts w:ascii="Lora" w:hAnsi="Lora"/>
                <w:b/>
                <w:bCs/>
                <w:color w:val="000000"/>
                <w:sz w:val="22"/>
                <w:szCs w:val="22"/>
              </w:rPr>
              <w:t>Very Hard</w:t>
            </w:r>
            <w:r>
              <w:rPr>
                <w:rFonts w:ascii="Lora" w:hAnsi="Lora"/>
                <w:color w:val="000000"/>
                <w:sz w:val="22"/>
                <w:szCs w:val="22"/>
              </w:rPr>
              <w:t>—Best conveyed through cultivated experience-</w:t>
            </w:r>
            <w:r>
              <w:rPr>
                <w:rFonts w:ascii="Lora" w:hAnsi="Lora"/>
                <w:color w:val="000000"/>
                <w:sz w:val="22"/>
                <w:szCs w:val="22"/>
              </w:rPr>
              <w:br/>
              <w:t>based learning.</w:t>
            </w:r>
          </w:p>
        </w:tc>
      </w:tr>
    </w:tbl>
    <w:p w14:paraId="4BD4E279" w14:textId="77777777" w:rsidR="0038527D" w:rsidRDefault="0038527D" w:rsidP="0038527D"/>
    <w:p w14:paraId="41010A2F" w14:textId="77777777" w:rsidR="0038527D" w:rsidRDefault="0038527D" w:rsidP="0038527D">
      <w:pPr>
        <w:pStyle w:val="Heading3"/>
        <w:spacing w:before="0" w:after="200"/>
      </w:pPr>
      <w:r>
        <w:rPr>
          <w:rFonts w:ascii="Lora" w:hAnsi="Lora"/>
          <w:b/>
          <w:bCs/>
        </w:rPr>
        <w:t>Activity: Map your own knowledge transfer approach</w:t>
      </w:r>
    </w:p>
    <w:p w14:paraId="5FF078D3" w14:textId="77777777" w:rsidR="0038527D" w:rsidRDefault="0038527D" w:rsidP="0038527D">
      <w:pPr>
        <w:pStyle w:val="NormalWeb"/>
        <w:spacing w:before="0" w:beforeAutospacing="0" w:after="0" w:afterAutospacing="0"/>
      </w:pPr>
      <w:r>
        <w:rPr>
          <w:rFonts w:ascii="Lora" w:hAnsi="Lora"/>
          <w:color w:val="000000"/>
          <w:sz w:val="22"/>
          <w:szCs w:val="22"/>
        </w:rPr>
        <w:t>Choose 2-3 training initiatives you’re currently working on or that you plan to launch soon.</w:t>
      </w:r>
    </w:p>
    <w:p w14:paraId="275828FF" w14:textId="77777777" w:rsidR="0038527D" w:rsidRDefault="0038527D" w:rsidP="0038527D"/>
    <w:p w14:paraId="5E19C80D" w14:textId="2DBC7026" w:rsidR="0038527D" w:rsidRDefault="0038527D" w:rsidP="007B6C34">
      <w:pPr>
        <w:pStyle w:val="NormalWeb"/>
        <w:spacing w:before="0" w:beforeAutospacing="0" w:after="0" w:afterAutospacing="0"/>
      </w:pPr>
      <w:r>
        <w:rPr>
          <w:rFonts w:ascii="Lora" w:hAnsi="Lora"/>
          <w:color w:val="000000"/>
          <w:sz w:val="22"/>
          <w:szCs w:val="22"/>
        </w:rPr>
        <w:t>For each one:</w:t>
      </w:r>
      <w:r>
        <w:br/>
      </w:r>
    </w:p>
    <w:p w14:paraId="1E1C705E" w14:textId="77777777" w:rsidR="0038527D" w:rsidRDefault="0038527D" w:rsidP="0038527D">
      <w:pPr>
        <w:pStyle w:val="NormalWeb"/>
        <w:numPr>
          <w:ilvl w:val="0"/>
          <w:numId w:val="24"/>
        </w:numPr>
        <w:spacing w:before="0" w:beforeAutospacing="0" w:after="0" w:afterAutospacing="0"/>
        <w:textAlignment w:val="baseline"/>
        <w:rPr>
          <w:rFonts w:ascii="Lora" w:hAnsi="Lora"/>
          <w:color w:val="000000"/>
          <w:sz w:val="22"/>
          <w:szCs w:val="22"/>
        </w:rPr>
      </w:pPr>
      <w:r>
        <w:rPr>
          <w:rFonts w:ascii="Lora" w:hAnsi="Lora"/>
          <w:color w:val="000000"/>
          <w:sz w:val="22"/>
          <w:szCs w:val="22"/>
        </w:rPr>
        <w:t>Describe what you need to teach; you may need to break a single initiative into different content areas or use all three types of knowledge (plus sub-training) for complex teachings, such as a sales enablement process.</w:t>
      </w:r>
    </w:p>
    <w:p w14:paraId="440F913A" w14:textId="77777777" w:rsidR="0038527D" w:rsidRDefault="0038527D" w:rsidP="0038527D">
      <w:pPr>
        <w:pStyle w:val="NormalWeb"/>
        <w:numPr>
          <w:ilvl w:val="0"/>
          <w:numId w:val="24"/>
        </w:numPr>
        <w:spacing w:before="0" w:beforeAutospacing="0" w:after="0" w:afterAutospacing="0"/>
        <w:textAlignment w:val="baseline"/>
        <w:rPr>
          <w:rFonts w:ascii="Lora" w:hAnsi="Lora"/>
          <w:color w:val="000000"/>
          <w:sz w:val="22"/>
          <w:szCs w:val="22"/>
        </w:rPr>
      </w:pPr>
      <w:r>
        <w:rPr>
          <w:rFonts w:ascii="Lora" w:hAnsi="Lora"/>
          <w:color w:val="000000"/>
          <w:sz w:val="22"/>
          <w:szCs w:val="22"/>
        </w:rPr>
        <w:t>Identify whether the knowledge is mostly explicit, tacit, or implicit</w:t>
      </w:r>
    </w:p>
    <w:p w14:paraId="24433810" w14:textId="77777777" w:rsidR="0038527D" w:rsidRDefault="0038527D" w:rsidP="0038527D">
      <w:pPr>
        <w:pStyle w:val="NormalWeb"/>
        <w:numPr>
          <w:ilvl w:val="0"/>
          <w:numId w:val="24"/>
        </w:numPr>
        <w:spacing w:before="0" w:beforeAutospacing="0" w:after="0" w:afterAutospacing="0"/>
        <w:textAlignment w:val="baseline"/>
        <w:rPr>
          <w:rFonts w:ascii="Lora" w:hAnsi="Lora"/>
          <w:color w:val="000000"/>
          <w:sz w:val="22"/>
          <w:szCs w:val="22"/>
        </w:rPr>
      </w:pPr>
      <w:r>
        <w:rPr>
          <w:rFonts w:ascii="Lora" w:hAnsi="Lora"/>
          <w:color w:val="000000"/>
          <w:sz w:val="22"/>
          <w:szCs w:val="22"/>
        </w:rPr>
        <w:t>Decide what kind of learning method makes the most sense</w:t>
      </w:r>
    </w:p>
    <w:p w14:paraId="41CA770F" w14:textId="77777777" w:rsidR="0038527D" w:rsidRDefault="0038527D" w:rsidP="0038527D">
      <w:pPr>
        <w:pStyle w:val="NormalWeb"/>
        <w:numPr>
          <w:ilvl w:val="0"/>
          <w:numId w:val="24"/>
        </w:numPr>
        <w:spacing w:before="0" w:beforeAutospacing="0" w:after="0" w:afterAutospacing="0"/>
        <w:textAlignment w:val="baseline"/>
        <w:rPr>
          <w:rFonts w:ascii="Lora" w:hAnsi="Lora"/>
          <w:color w:val="000000"/>
          <w:sz w:val="22"/>
          <w:szCs w:val="22"/>
        </w:rPr>
      </w:pPr>
      <w:r>
        <w:rPr>
          <w:rFonts w:ascii="Lora" w:hAnsi="Lora"/>
          <w:color w:val="000000"/>
          <w:sz w:val="22"/>
          <w:szCs w:val="22"/>
        </w:rPr>
        <w:t>Reflect on where (or whether) AI could support the learning process</w:t>
      </w:r>
    </w:p>
    <w:p w14:paraId="0F464B9A" w14:textId="77777777" w:rsidR="0038527D" w:rsidRDefault="0038527D" w:rsidP="0038527D">
      <w:pPr>
        <w:spacing w:after="240"/>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03"/>
        <w:gridCol w:w="2324"/>
        <w:gridCol w:w="2560"/>
        <w:gridCol w:w="2153"/>
      </w:tblGrid>
      <w:tr w:rsidR="0038527D" w14:paraId="6D54045D"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EFB8F" w14:textId="77777777" w:rsidR="0038527D" w:rsidRDefault="0038527D">
            <w:pPr>
              <w:pStyle w:val="NormalWeb"/>
              <w:spacing w:before="0" w:beforeAutospacing="0" w:after="0" w:afterAutospacing="0"/>
              <w:jc w:val="center"/>
            </w:pPr>
            <w:r>
              <w:rPr>
                <w:rFonts w:ascii="Lora" w:hAnsi="Lora"/>
                <w:b/>
                <w:bCs/>
                <w:color w:val="000000"/>
                <w:sz w:val="22"/>
                <w:szCs w:val="22"/>
              </w:rPr>
              <w:lastRenderedPageBreak/>
              <w:t>What are you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561A9" w14:textId="77777777" w:rsidR="0038527D" w:rsidRDefault="0038527D">
            <w:pPr>
              <w:pStyle w:val="NormalWeb"/>
              <w:spacing w:before="0" w:beforeAutospacing="0" w:after="0" w:afterAutospacing="0"/>
              <w:jc w:val="center"/>
            </w:pPr>
            <w:r>
              <w:rPr>
                <w:rFonts w:ascii="Lora" w:hAnsi="Lora"/>
                <w:b/>
                <w:bCs/>
                <w:color w:val="000000"/>
                <w:sz w:val="22"/>
                <w:szCs w:val="22"/>
              </w:rPr>
              <w:t>Type of knowledge</w:t>
            </w:r>
            <w:r>
              <w:rPr>
                <w:rFonts w:ascii="Lora" w:hAnsi="Lora"/>
                <w:b/>
                <w:bCs/>
                <w:color w:val="000000"/>
                <w:sz w:val="22"/>
                <w:szCs w:val="22"/>
              </w:rPr>
              <w:br/>
              <w:t>(Explicit, tacit, implicit)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05987" w14:textId="77777777" w:rsidR="0038527D" w:rsidRDefault="0038527D">
            <w:pPr>
              <w:pStyle w:val="NormalWeb"/>
              <w:spacing w:before="0" w:beforeAutospacing="0" w:after="0" w:afterAutospacing="0"/>
              <w:jc w:val="center"/>
            </w:pPr>
            <w:r>
              <w:rPr>
                <w:rFonts w:ascii="Lora" w:hAnsi="Lora"/>
                <w:b/>
                <w:bCs/>
                <w:color w:val="000000"/>
                <w:sz w:val="22"/>
                <w:szCs w:val="22"/>
              </w:rPr>
              <w:t>Preferred learning method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74E50" w14:textId="77777777" w:rsidR="0038527D" w:rsidRDefault="0038527D">
            <w:pPr>
              <w:pStyle w:val="NormalWeb"/>
              <w:spacing w:before="0" w:beforeAutospacing="0" w:after="0" w:afterAutospacing="0"/>
              <w:jc w:val="center"/>
            </w:pPr>
            <w:r>
              <w:rPr>
                <w:rFonts w:ascii="Lora" w:hAnsi="Lora"/>
                <w:b/>
                <w:bCs/>
                <w:color w:val="000000"/>
                <w:sz w:val="22"/>
                <w:szCs w:val="22"/>
              </w:rPr>
              <w:t>How can AI play a role?</w:t>
            </w:r>
          </w:p>
        </w:tc>
      </w:tr>
      <w:tr w:rsidR="0038527D" w14:paraId="05ADF4BB"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8518F" w14:textId="77777777" w:rsidR="0038527D" w:rsidRDefault="0038527D">
            <w:pPr>
              <w:spacing w:after="240"/>
            </w:pPr>
            <w: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DA966"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88EB7"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7C218" w14:textId="77777777" w:rsidR="0038527D" w:rsidRDefault="0038527D"/>
        </w:tc>
      </w:tr>
      <w:tr w:rsidR="0038527D" w14:paraId="44D85610"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24D85" w14:textId="77777777" w:rsidR="0038527D" w:rsidRDefault="0038527D">
            <w:pPr>
              <w:spacing w:after="240"/>
            </w:pPr>
            <w: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4F23B"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DB87E"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BABBD" w14:textId="77777777" w:rsidR="0038527D" w:rsidRDefault="0038527D"/>
        </w:tc>
      </w:tr>
      <w:tr w:rsidR="0038527D" w14:paraId="225EB451"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A8CF0" w14:textId="77777777" w:rsidR="0038527D" w:rsidRDefault="0038527D">
            <w:pPr>
              <w:spacing w:after="240"/>
            </w:pPr>
            <w: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DA6F6"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AE1B1"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1113A" w14:textId="77777777" w:rsidR="0038527D" w:rsidRDefault="0038527D"/>
        </w:tc>
      </w:tr>
      <w:tr w:rsidR="0038527D" w14:paraId="544CC834"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83D87" w14:textId="77777777" w:rsidR="0038527D" w:rsidRDefault="0038527D">
            <w:pPr>
              <w:spacing w:after="240"/>
            </w:pPr>
            <w: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D1D10"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0D16B"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ED135" w14:textId="77777777" w:rsidR="0038527D" w:rsidRDefault="0038527D"/>
        </w:tc>
      </w:tr>
      <w:tr w:rsidR="0038527D" w14:paraId="45C6341C"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94696" w14:textId="77777777" w:rsidR="0038527D" w:rsidRDefault="0038527D">
            <w:pPr>
              <w:spacing w:after="240"/>
            </w:pPr>
            <w: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5BE36"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EEFAB"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D22A0" w14:textId="77777777" w:rsidR="0038527D" w:rsidRDefault="0038527D"/>
        </w:tc>
      </w:tr>
    </w:tbl>
    <w:p w14:paraId="5FC9E3CC" w14:textId="31273E31" w:rsidR="0038527D" w:rsidRDefault="0038527D" w:rsidP="0038527D">
      <w:pPr>
        <w:spacing w:after="240"/>
      </w:pPr>
    </w:p>
    <w:p w14:paraId="5F34E9D7" w14:textId="77777777" w:rsidR="0038527D" w:rsidRDefault="0038527D" w:rsidP="0038527D">
      <w:pPr>
        <w:pStyle w:val="NormalWeb"/>
        <w:spacing w:before="0" w:beforeAutospacing="0" w:after="0" w:afterAutospacing="0"/>
      </w:pPr>
      <w:r>
        <w:rPr>
          <w:rFonts w:ascii="Lora" w:hAnsi="Lora"/>
          <w:color w:val="000000"/>
          <w:sz w:val="22"/>
          <w:szCs w:val="22"/>
        </w:rPr>
        <w:t>What you’re teaching works best when you shape how you teach it. </w:t>
      </w:r>
    </w:p>
    <w:p w14:paraId="0BFBCA0E" w14:textId="77777777" w:rsidR="0038527D" w:rsidRDefault="0038527D" w:rsidP="0038527D"/>
    <w:p w14:paraId="5583329B" w14:textId="77777777" w:rsidR="0038527D" w:rsidRDefault="0038527D" w:rsidP="0038527D">
      <w:pPr>
        <w:pStyle w:val="NormalWeb"/>
        <w:spacing w:before="0" w:beforeAutospacing="0" w:after="0" w:afterAutospacing="0"/>
      </w:pPr>
      <w:r>
        <w:rPr>
          <w:rFonts w:ascii="Lora" w:hAnsi="Lora"/>
          <w:color w:val="000000"/>
          <w:sz w:val="22"/>
          <w:szCs w:val="22"/>
        </w:rPr>
        <w:t>This exercise helps you think beyond generic instruction and design training that meets the challenge you’re facing. </w:t>
      </w:r>
    </w:p>
    <w:p w14:paraId="25395501" w14:textId="77777777" w:rsidR="0038527D" w:rsidRDefault="0038527D" w:rsidP="0038527D"/>
    <w:p w14:paraId="237EC209" w14:textId="77777777" w:rsidR="0038527D" w:rsidRDefault="0038527D" w:rsidP="0038527D">
      <w:pPr>
        <w:pStyle w:val="Heading2"/>
        <w:spacing w:before="0" w:after="200"/>
      </w:pPr>
      <w:r>
        <w:rPr>
          <w:rFonts w:ascii="Lora" w:hAnsi="Lora"/>
          <w:b/>
          <w:bCs/>
          <w:color w:val="000000"/>
        </w:rPr>
        <w:t>Step 3: Answer the 10 key decision questions</w:t>
      </w:r>
    </w:p>
    <w:p w14:paraId="50E68F5C" w14:textId="77777777" w:rsidR="0038527D" w:rsidRDefault="0038527D" w:rsidP="0038527D">
      <w:pPr>
        <w:pStyle w:val="NormalWeb"/>
        <w:spacing w:before="0" w:beforeAutospacing="0" w:after="0" w:afterAutospacing="0"/>
      </w:pPr>
      <w:r>
        <w:rPr>
          <w:rFonts w:ascii="Lora" w:hAnsi="Lora"/>
          <w:color w:val="000000"/>
          <w:sz w:val="22"/>
          <w:szCs w:val="22"/>
        </w:rPr>
        <w:t>Even the best-looking, most organized plan can run into a few hiccups if your organization isn’t ready to execute. </w:t>
      </w:r>
    </w:p>
    <w:p w14:paraId="3816B030" w14:textId="77777777" w:rsidR="0038527D" w:rsidRDefault="0038527D" w:rsidP="0038527D"/>
    <w:p w14:paraId="5971ED44" w14:textId="77777777" w:rsidR="0038527D" w:rsidRDefault="0038527D" w:rsidP="0038527D">
      <w:pPr>
        <w:pStyle w:val="NormalWeb"/>
        <w:spacing w:before="0" w:beforeAutospacing="0" w:after="0" w:afterAutospacing="0"/>
      </w:pPr>
      <w:r>
        <w:rPr>
          <w:rFonts w:ascii="Lora" w:hAnsi="Lora"/>
          <w:color w:val="000000"/>
          <w:sz w:val="22"/>
          <w:szCs w:val="22"/>
        </w:rPr>
        <w:t>That’s why this step is designed to help you pressure-test your plan before you fully commit. </w:t>
      </w:r>
    </w:p>
    <w:p w14:paraId="02A81CA7" w14:textId="77777777" w:rsidR="0038527D" w:rsidRDefault="0038527D" w:rsidP="0038527D"/>
    <w:p w14:paraId="065FE912" w14:textId="77777777" w:rsidR="0038527D" w:rsidRDefault="0038527D" w:rsidP="0038527D">
      <w:pPr>
        <w:pStyle w:val="NormalWeb"/>
        <w:spacing w:before="0" w:beforeAutospacing="0" w:after="0" w:afterAutospacing="0"/>
      </w:pPr>
      <w:r>
        <w:rPr>
          <w:rFonts w:ascii="Lora" w:hAnsi="Lora"/>
          <w:color w:val="000000"/>
          <w:sz w:val="22"/>
          <w:szCs w:val="22"/>
        </w:rPr>
        <w:t>These 10 questions highlight the realities of building training internally—from bandwidth and expertise to your budget and available tools. They also help flag early signs that you might be headed toward misalignment or overload. </w:t>
      </w:r>
    </w:p>
    <w:p w14:paraId="287D0613" w14:textId="77777777" w:rsidR="0038527D" w:rsidRDefault="0038527D" w:rsidP="0038527D"/>
    <w:p w14:paraId="5F5EC9A8" w14:textId="77777777" w:rsidR="0038527D" w:rsidRDefault="0038527D" w:rsidP="0038527D">
      <w:pPr>
        <w:pStyle w:val="NormalWeb"/>
        <w:spacing w:before="0" w:beforeAutospacing="0" w:after="0" w:afterAutospacing="0"/>
      </w:pPr>
      <w:r>
        <w:rPr>
          <w:rFonts w:ascii="Lora" w:hAnsi="Lora"/>
          <w:color w:val="000000"/>
          <w:sz w:val="22"/>
          <w:szCs w:val="22"/>
        </w:rPr>
        <w:t>The truth is that training initiatives can look great on paper but still fall a bit short of the mark in practice. </w:t>
      </w:r>
    </w:p>
    <w:p w14:paraId="526B2485" w14:textId="77777777" w:rsidR="0038527D" w:rsidRDefault="0038527D" w:rsidP="0038527D"/>
    <w:p w14:paraId="7364F122" w14:textId="77777777" w:rsidR="0038527D" w:rsidRDefault="0038527D" w:rsidP="0038527D">
      <w:pPr>
        <w:pStyle w:val="NormalWeb"/>
        <w:spacing w:before="0" w:beforeAutospacing="0" w:after="0" w:afterAutospacing="0"/>
      </w:pPr>
      <w:r>
        <w:rPr>
          <w:rFonts w:ascii="Lora" w:hAnsi="Lora"/>
          <w:color w:val="000000"/>
          <w:sz w:val="22"/>
          <w:szCs w:val="22"/>
        </w:rPr>
        <w:t>By spotting constraints up front, you can avoid any false starts and make sure your strategy is set up for success right from the start. </w:t>
      </w:r>
    </w:p>
    <w:p w14:paraId="028397FF" w14:textId="77777777" w:rsidR="0038527D" w:rsidRDefault="0038527D" w:rsidP="0038527D"/>
    <w:p w14:paraId="0D6AC1AB" w14:textId="77777777" w:rsidR="0038527D" w:rsidRDefault="0038527D" w:rsidP="0038527D">
      <w:pPr>
        <w:pStyle w:val="Heading3"/>
        <w:spacing w:before="0" w:after="200"/>
      </w:pPr>
      <w:r>
        <w:rPr>
          <w:rFonts w:ascii="Lora" w:hAnsi="Lora"/>
          <w:b/>
          <w:bCs/>
        </w:rPr>
        <w:t>Activity: Assess your readiness</w:t>
      </w:r>
    </w:p>
    <w:p w14:paraId="53948128" w14:textId="77777777" w:rsidR="0038527D" w:rsidRDefault="0038527D" w:rsidP="0038527D">
      <w:pPr>
        <w:pStyle w:val="NormalWeb"/>
        <w:spacing w:before="0" w:beforeAutospacing="0" w:after="0" w:afterAutospacing="0"/>
      </w:pPr>
      <w:r>
        <w:rPr>
          <w:rFonts w:ascii="Lora" w:hAnsi="Lora"/>
          <w:color w:val="000000"/>
          <w:sz w:val="22"/>
          <w:szCs w:val="22"/>
        </w:rPr>
        <w:t>Do your best to answer each question honestly based on the specific training initiative you’re evaluating. There’s space to add any notes to clarify blockers or exceptions along the way. </w:t>
      </w:r>
    </w:p>
    <w:p w14:paraId="032BC9AE" w14:textId="77777777" w:rsidR="0038527D" w:rsidRDefault="0038527D" w:rsidP="0038527D">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7462"/>
        <w:gridCol w:w="572"/>
        <w:gridCol w:w="495"/>
        <w:gridCol w:w="811"/>
      </w:tblGrid>
      <w:tr w:rsidR="0038527D" w14:paraId="2E487D80"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4CC23" w14:textId="77777777" w:rsidR="0038527D" w:rsidRDefault="0038527D">
            <w:pPr>
              <w:pStyle w:val="NormalWeb"/>
              <w:spacing w:before="0" w:beforeAutospacing="0" w:after="0" w:afterAutospacing="0"/>
              <w:jc w:val="center"/>
            </w:pPr>
            <w:r>
              <w:rPr>
                <w:rFonts w:ascii="Lora" w:hAnsi="Lora"/>
                <w:b/>
                <w:bCs/>
                <w:color w:val="000000"/>
                <w:sz w:val="22"/>
                <w:szCs w:val="22"/>
              </w:rPr>
              <w:lastRenderedPageBreak/>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82FD7" w14:textId="77777777" w:rsidR="0038527D" w:rsidRDefault="0038527D">
            <w:pPr>
              <w:pStyle w:val="NormalWeb"/>
              <w:spacing w:before="0" w:beforeAutospacing="0" w:after="0" w:afterAutospacing="0"/>
              <w:jc w:val="center"/>
            </w:pPr>
            <w:r>
              <w:rPr>
                <w:rFonts w:ascii="Lora" w:hAnsi="Lora"/>
                <w:b/>
                <w:bCs/>
                <w:color w:val="000000"/>
                <w:sz w:val="22"/>
                <w:szCs w:val="22"/>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FFC68" w14:textId="77777777" w:rsidR="0038527D" w:rsidRDefault="0038527D">
            <w:pPr>
              <w:pStyle w:val="NormalWeb"/>
              <w:spacing w:before="0" w:beforeAutospacing="0" w:after="0" w:afterAutospacing="0"/>
              <w:jc w:val="center"/>
            </w:pPr>
            <w:r>
              <w:rPr>
                <w:rFonts w:ascii="Lora" w:hAnsi="Lora"/>
                <w:b/>
                <w:bCs/>
                <w:color w:val="000000"/>
                <w:sz w:val="22"/>
                <w:szCs w:val="22"/>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30F8E" w14:textId="77777777" w:rsidR="0038527D" w:rsidRDefault="0038527D">
            <w:pPr>
              <w:pStyle w:val="NormalWeb"/>
              <w:spacing w:before="0" w:beforeAutospacing="0" w:after="0" w:afterAutospacing="0"/>
              <w:jc w:val="center"/>
            </w:pPr>
            <w:r>
              <w:rPr>
                <w:rFonts w:ascii="Lora" w:hAnsi="Lora"/>
                <w:b/>
                <w:bCs/>
                <w:color w:val="000000"/>
                <w:sz w:val="22"/>
                <w:szCs w:val="22"/>
              </w:rPr>
              <w:t>Notes</w:t>
            </w:r>
          </w:p>
        </w:tc>
      </w:tr>
      <w:tr w:rsidR="0038527D" w14:paraId="0867709F"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352D8" w14:textId="77777777" w:rsidR="0038527D" w:rsidRDefault="0038527D">
            <w:pPr>
              <w:pStyle w:val="NormalWeb"/>
              <w:spacing w:before="0" w:beforeAutospacing="0" w:after="0" w:afterAutospacing="0"/>
            </w:pPr>
            <w:r>
              <w:rPr>
                <w:rFonts w:ascii="Lora" w:hAnsi="Lora"/>
                <w:color w:val="000000"/>
                <w:sz w:val="22"/>
                <w:szCs w:val="22"/>
              </w:rPr>
              <w:t>1. Is there a clear business need, and do we know how we’ll demonstrate having fulfilled that need?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DFCEA"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C6BAE"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BE7C6" w14:textId="77777777" w:rsidR="0038527D" w:rsidRDefault="0038527D"/>
        </w:tc>
      </w:tr>
      <w:tr w:rsidR="0038527D" w14:paraId="360981A6"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84780" w14:textId="77777777" w:rsidR="0038527D" w:rsidRDefault="0038527D">
            <w:pPr>
              <w:pStyle w:val="NormalWeb"/>
              <w:spacing w:before="0" w:beforeAutospacing="0" w:after="0" w:afterAutospacing="0"/>
            </w:pPr>
            <w:r>
              <w:rPr>
                <w:rFonts w:ascii="Lora" w:hAnsi="Lora"/>
                <w:color w:val="000000"/>
                <w:sz w:val="22"/>
                <w:szCs w:val="22"/>
              </w:rPr>
              <w:t>2. Is the content clearly defined, and do we know how tailored it needs to 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BB4C4"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2B70A"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4F3CC" w14:textId="77777777" w:rsidR="0038527D" w:rsidRDefault="0038527D"/>
        </w:tc>
      </w:tr>
      <w:tr w:rsidR="0038527D" w14:paraId="39AF0A8E"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F7B0C" w14:textId="77777777" w:rsidR="0038527D" w:rsidRDefault="0038527D">
            <w:pPr>
              <w:pStyle w:val="NormalWeb"/>
              <w:spacing w:before="0" w:beforeAutospacing="0" w:after="0" w:afterAutospacing="0"/>
            </w:pPr>
            <w:r>
              <w:rPr>
                <w:rFonts w:ascii="Lora" w:hAnsi="Lora"/>
                <w:color w:val="000000"/>
                <w:sz w:val="22"/>
                <w:szCs w:val="22"/>
              </w:rPr>
              <w:t>3. Is this a low-urgency initiative, giving us time to build something in-house?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05413"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63923"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AE48F" w14:textId="77777777" w:rsidR="0038527D" w:rsidRDefault="0038527D"/>
        </w:tc>
      </w:tr>
      <w:tr w:rsidR="0038527D" w14:paraId="7E4D0188"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4C3CE" w14:textId="77777777" w:rsidR="0038527D" w:rsidRDefault="0038527D">
            <w:pPr>
              <w:pStyle w:val="NormalWeb"/>
              <w:spacing w:before="0" w:beforeAutospacing="0" w:after="0" w:afterAutospacing="0"/>
            </w:pPr>
            <w:r>
              <w:rPr>
                <w:rFonts w:ascii="Lora" w:hAnsi="Lora"/>
                <w:color w:val="000000"/>
                <w:sz w:val="22"/>
                <w:szCs w:val="22"/>
              </w:rPr>
              <w:t>4. Do we have internal experts with enough time and knowledge to build and deliver the 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85DA1"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C87E9"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6C5C0" w14:textId="77777777" w:rsidR="0038527D" w:rsidRDefault="0038527D"/>
        </w:tc>
      </w:tr>
      <w:tr w:rsidR="0038527D" w14:paraId="2B8D1D72"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0B3BE" w14:textId="77777777" w:rsidR="0038527D" w:rsidRDefault="0038527D">
            <w:pPr>
              <w:pStyle w:val="NormalWeb"/>
              <w:spacing w:before="0" w:beforeAutospacing="0" w:after="0" w:afterAutospacing="0"/>
            </w:pPr>
            <w:r>
              <w:rPr>
                <w:rFonts w:ascii="Lora" w:hAnsi="Lora"/>
                <w:color w:val="000000"/>
                <w:sz w:val="22"/>
                <w:szCs w:val="22"/>
              </w:rPr>
              <w:t>5. Do we know how many people need training and whether it needs to be repeated?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C6B19"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5674A"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8471F" w14:textId="77777777" w:rsidR="0038527D" w:rsidRDefault="0038527D"/>
        </w:tc>
      </w:tr>
      <w:tr w:rsidR="0038527D" w14:paraId="5B2CE2D6"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F6632" w14:textId="77777777" w:rsidR="0038527D" w:rsidRDefault="0038527D">
            <w:pPr>
              <w:pStyle w:val="NormalWeb"/>
              <w:spacing w:before="0" w:beforeAutospacing="0" w:after="0" w:afterAutospacing="0"/>
            </w:pPr>
            <w:r>
              <w:rPr>
                <w:rFonts w:ascii="Lora" w:hAnsi="Lora"/>
                <w:color w:val="000000"/>
                <w:sz w:val="22"/>
                <w:szCs w:val="22"/>
              </w:rPr>
              <w:t>6. Is internal training sufficient without external certification or accreditation?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06673"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74543"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8DC00" w14:textId="77777777" w:rsidR="0038527D" w:rsidRDefault="0038527D"/>
        </w:tc>
      </w:tr>
      <w:tr w:rsidR="0038527D" w14:paraId="28D505B6"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708BA" w14:textId="77777777" w:rsidR="0038527D" w:rsidRDefault="0038527D">
            <w:pPr>
              <w:pStyle w:val="NormalWeb"/>
              <w:spacing w:before="0" w:beforeAutospacing="0" w:after="0" w:afterAutospacing="0"/>
            </w:pPr>
            <w:r>
              <w:rPr>
                <w:rFonts w:ascii="Lora" w:hAnsi="Lora"/>
                <w:color w:val="000000"/>
                <w:sz w:val="22"/>
                <w:szCs w:val="22"/>
              </w:rPr>
              <w:t>7. Can this training be consistently applied or easily adapted across teams and locations?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6B15E"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F4F45"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0E819" w14:textId="77777777" w:rsidR="0038527D" w:rsidRDefault="0038527D"/>
        </w:tc>
      </w:tr>
      <w:tr w:rsidR="0038527D" w14:paraId="282AB26D"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8EFE9" w14:textId="77777777" w:rsidR="0038527D" w:rsidRDefault="0038527D">
            <w:pPr>
              <w:pStyle w:val="NormalWeb"/>
              <w:spacing w:before="0" w:beforeAutospacing="0" w:after="0" w:afterAutospacing="0"/>
            </w:pPr>
            <w:r>
              <w:rPr>
                <w:rFonts w:ascii="Lora" w:hAnsi="Lora"/>
                <w:color w:val="000000"/>
                <w:sz w:val="22"/>
                <w:szCs w:val="22"/>
              </w:rPr>
              <w:t>8. Do we have access to the right people and processes to implement what’s taught?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87A7C"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FD3C5"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BF5A0" w14:textId="77777777" w:rsidR="0038527D" w:rsidRDefault="0038527D"/>
        </w:tc>
      </w:tr>
      <w:tr w:rsidR="0038527D" w14:paraId="182405CE"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BB506" w14:textId="77777777" w:rsidR="0038527D" w:rsidRDefault="0038527D">
            <w:pPr>
              <w:pStyle w:val="NormalWeb"/>
              <w:spacing w:before="0" w:beforeAutospacing="0" w:after="0" w:afterAutospacing="0"/>
            </w:pPr>
            <w:r>
              <w:rPr>
                <w:rFonts w:ascii="Lora" w:hAnsi="Lora"/>
                <w:color w:val="000000"/>
                <w:sz w:val="22"/>
                <w:szCs w:val="22"/>
              </w:rPr>
              <w:t>9. Do we have the tools and tech to deliver, track, and evaluate this 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C6E37"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CEEF3"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7B83D" w14:textId="77777777" w:rsidR="0038527D" w:rsidRDefault="0038527D"/>
        </w:tc>
      </w:tr>
      <w:tr w:rsidR="0038527D" w14:paraId="712CA8AE"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F7D3D" w14:textId="77777777" w:rsidR="0038527D" w:rsidRDefault="0038527D">
            <w:pPr>
              <w:pStyle w:val="NormalWeb"/>
              <w:spacing w:before="0" w:beforeAutospacing="0" w:after="0" w:afterAutospacing="0"/>
            </w:pPr>
            <w:r>
              <w:rPr>
                <w:rFonts w:ascii="Lora" w:hAnsi="Lora"/>
                <w:color w:val="000000"/>
                <w:sz w:val="22"/>
                <w:szCs w:val="22"/>
              </w:rPr>
              <w:t>10. Do we have both the budget and approval to build and deliver this training internally?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458FD"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6B4DB"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51253" w14:textId="77777777" w:rsidR="0038527D" w:rsidRDefault="0038527D"/>
        </w:tc>
      </w:tr>
    </w:tbl>
    <w:p w14:paraId="595013B2" w14:textId="77777777" w:rsidR="0038527D" w:rsidRDefault="0038527D" w:rsidP="0038527D"/>
    <w:p w14:paraId="7010707F" w14:textId="77777777" w:rsidR="0038527D" w:rsidRDefault="0038527D" w:rsidP="0038527D">
      <w:pPr>
        <w:pStyle w:val="NormalWeb"/>
        <w:spacing w:before="0" w:beforeAutospacing="0" w:after="0" w:afterAutospacing="0"/>
      </w:pPr>
      <w:r>
        <w:rPr>
          <w:rFonts w:ascii="Lora" w:hAnsi="Lora"/>
          <w:color w:val="000000"/>
          <w:sz w:val="22"/>
          <w:szCs w:val="22"/>
        </w:rPr>
        <w:t>Remember that readiness is about more than just willingness. If you find that you’re answering “no” more often than “yes”, then external options—or a hybrid approach—may be the way forward for you and your organization. </w:t>
      </w:r>
    </w:p>
    <w:p w14:paraId="41B8BA5D" w14:textId="77777777" w:rsidR="0038527D" w:rsidRDefault="0038527D" w:rsidP="0038527D"/>
    <w:p w14:paraId="66D24FC9" w14:textId="77777777" w:rsidR="0038527D" w:rsidRDefault="0038527D" w:rsidP="0038527D">
      <w:pPr>
        <w:pStyle w:val="Heading2"/>
        <w:spacing w:before="0" w:after="200"/>
      </w:pPr>
      <w:r>
        <w:rPr>
          <w:rFonts w:ascii="Lora" w:hAnsi="Lora"/>
          <w:b/>
          <w:bCs/>
          <w:color w:val="000000"/>
        </w:rPr>
        <w:t>Step 4: Apply a decision framework</w:t>
      </w:r>
    </w:p>
    <w:p w14:paraId="2D4BAF3B" w14:textId="77777777" w:rsidR="0038527D" w:rsidRDefault="0038527D" w:rsidP="0038527D">
      <w:pPr>
        <w:pStyle w:val="NormalWeb"/>
        <w:spacing w:before="0" w:beforeAutospacing="0" w:after="0" w:afterAutospacing="0"/>
      </w:pPr>
      <w:r>
        <w:rPr>
          <w:rFonts w:ascii="Lora" w:hAnsi="Lora"/>
          <w:color w:val="000000"/>
          <w:sz w:val="22"/>
          <w:szCs w:val="22"/>
        </w:rPr>
        <w:t>So far, you’ve evaluated the tradeoffs, analyzed the knowledge to transfer, and pressure-tested your readiness.</w:t>
      </w:r>
    </w:p>
    <w:p w14:paraId="4B8E42C6" w14:textId="77777777" w:rsidR="0038527D" w:rsidRDefault="0038527D" w:rsidP="0038527D"/>
    <w:p w14:paraId="2BA485B1" w14:textId="77777777" w:rsidR="0038527D" w:rsidRDefault="0038527D" w:rsidP="0038527D">
      <w:pPr>
        <w:pStyle w:val="NormalWeb"/>
        <w:spacing w:before="0" w:beforeAutospacing="0" w:after="0" w:afterAutospacing="0"/>
      </w:pPr>
      <w:r>
        <w:rPr>
          <w:rFonts w:ascii="Lora" w:hAnsi="Lora"/>
          <w:color w:val="000000"/>
          <w:sz w:val="22"/>
          <w:szCs w:val="22"/>
        </w:rPr>
        <w:t>Now, it’s time to bring everything together into a structured, justifiable decision. </w:t>
      </w:r>
    </w:p>
    <w:p w14:paraId="61A99005" w14:textId="77777777" w:rsidR="0038527D" w:rsidRDefault="0038527D" w:rsidP="0038527D"/>
    <w:p w14:paraId="4106FCEA" w14:textId="77777777" w:rsidR="0038527D" w:rsidRDefault="0038527D" w:rsidP="0038527D">
      <w:pPr>
        <w:pStyle w:val="NormalWeb"/>
        <w:spacing w:before="0" w:beforeAutospacing="0" w:after="0" w:afterAutospacing="0"/>
      </w:pPr>
      <w:r>
        <w:rPr>
          <w:rFonts w:ascii="Lora" w:hAnsi="Lora"/>
          <w:color w:val="000000"/>
          <w:sz w:val="22"/>
          <w:szCs w:val="22"/>
        </w:rPr>
        <w:t>Whether you’re presenting a recommendation to leadership or mapping out your next quarter, this framework gives you the clarity and rationale to act with confidence. </w:t>
      </w:r>
    </w:p>
    <w:p w14:paraId="44216277" w14:textId="77777777" w:rsidR="0038527D" w:rsidRDefault="0038527D" w:rsidP="0038527D"/>
    <w:p w14:paraId="4FCB57AE" w14:textId="77777777" w:rsidR="0038527D" w:rsidRDefault="0038527D" w:rsidP="0038527D">
      <w:pPr>
        <w:pStyle w:val="NormalWeb"/>
        <w:spacing w:before="0" w:beforeAutospacing="0" w:after="0" w:afterAutospacing="0"/>
      </w:pPr>
      <w:r>
        <w:rPr>
          <w:rFonts w:ascii="Lora" w:hAnsi="Lora"/>
          <w:color w:val="000000"/>
          <w:sz w:val="22"/>
          <w:szCs w:val="22"/>
        </w:rPr>
        <w:lastRenderedPageBreak/>
        <w:t>Having a documented recommendation is useful for decision-making, but it also helps to support alignment, set expectations, and secure buy-in from key stakeholders.</w:t>
      </w:r>
    </w:p>
    <w:p w14:paraId="46EF8FFE" w14:textId="77777777" w:rsidR="0038527D" w:rsidRDefault="0038527D" w:rsidP="0038527D"/>
    <w:p w14:paraId="6F73DEAF" w14:textId="77777777" w:rsidR="0038527D" w:rsidRDefault="0038527D" w:rsidP="0038527D">
      <w:pPr>
        <w:pStyle w:val="Heading2"/>
        <w:spacing w:before="0" w:after="200"/>
      </w:pPr>
      <w:r>
        <w:rPr>
          <w:rFonts w:ascii="Lora" w:hAnsi="Lora"/>
          <w:b/>
          <w:bCs/>
          <w:color w:val="000000"/>
        </w:rPr>
        <w:t>Example: Decision summary table</w:t>
      </w:r>
    </w:p>
    <w:tbl>
      <w:tblPr>
        <w:tblW w:w="9360" w:type="dxa"/>
        <w:tblCellMar>
          <w:top w:w="15" w:type="dxa"/>
          <w:left w:w="15" w:type="dxa"/>
          <w:bottom w:w="15" w:type="dxa"/>
          <w:right w:w="15" w:type="dxa"/>
        </w:tblCellMar>
        <w:tblLook w:val="04A0" w:firstRow="1" w:lastRow="0" w:firstColumn="1" w:lastColumn="0" w:noHBand="0" w:noVBand="1"/>
      </w:tblPr>
      <w:tblGrid>
        <w:gridCol w:w="1976"/>
        <w:gridCol w:w="2283"/>
        <w:gridCol w:w="2246"/>
        <w:gridCol w:w="2855"/>
      </w:tblGrid>
      <w:tr w:rsidR="0038527D" w14:paraId="3C66C217"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2D07E" w14:textId="77777777" w:rsidR="0038527D" w:rsidRDefault="0038527D">
            <w:pPr>
              <w:pStyle w:val="NormalWeb"/>
              <w:spacing w:before="0" w:beforeAutospacing="0" w:after="0" w:afterAutospacing="0"/>
              <w:jc w:val="center"/>
            </w:pPr>
            <w:r>
              <w:rPr>
                <w:rFonts w:ascii="Lora" w:hAnsi="Lora"/>
                <w:b/>
                <w:bCs/>
                <w:color w:val="000000"/>
                <w:sz w:val="22"/>
                <w:szCs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5416B" w14:textId="77777777" w:rsidR="0038527D" w:rsidRDefault="0038527D">
            <w:pPr>
              <w:pStyle w:val="NormalWeb"/>
              <w:spacing w:before="0" w:beforeAutospacing="0" w:after="0" w:afterAutospacing="0"/>
              <w:jc w:val="center"/>
            </w:pPr>
            <w:r>
              <w:rPr>
                <w:rFonts w:ascii="Lora" w:hAnsi="Lora"/>
                <w:b/>
                <w:bCs/>
                <w:color w:val="000000"/>
                <w:sz w:val="22"/>
                <w:szCs w:val="22"/>
              </w:rPr>
              <w:t>Internal (Build)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BA94B" w14:textId="77777777" w:rsidR="0038527D" w:rsidRDefault="0038527D">
            <w:pPr>
              <w:pStyle w:val="NormalWeb"/>
              <w:spacing w:before="0" w:beforeAutospacing="0" w:after="0" w:afterAutospacing="0"/>
              <w:jc w:val="center"/>
            </w:pPr>
            <w:r>
              <w:rPr>
                <w:rFonts w:ascii="Lora" w:hAnsi="Lora"/>
                <w:b/>
                <w:bCs/>
                <w:color w:val="000000"/>
                <w:sz w:val="22"/>
                <w:szCs w:val="22"/>
              </w:rPr>
              <w:t>External (Buy)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A9304" w14:textId="77777777" w:rsidR="0038527D" w:rsidRDefault="0038527D">
            <w:pPr>
              <w:pStyle w:val="NormalWeb"/>
              <w:spacing w:before="0" w:beforeAutospacing="0" w:after="0" w:afterAutospacing="0"/>
              <w:jc w:val="center"/>
            </w:pPr>
            <w:r>
              <w:rPr>
                <w:rFonts w:ascii="Lora" w:hAnsi="Lora"/>
                <w:b/>
                <w:bCs/>
                <w:color w:val="000000"/>
                <w:sz w:val="22"/>
                <w:szCs w:val="22"/>
              </w:rPr>
              <w:t>Hybrid</w:t>
            </w:r>
          </w:p>
        </w:tc>
      </w:tr>
      <w:tr w:rsidR="0038527D" w14:paraId="61D6B5A8"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D30CAB1" w14:textId="77777777" w:rsidR="0038527D" w:rsidRDefault="0038527D">
            <w:pPr>
              <w:pStyle w:val="NormalWeb"/>
              <w:spacing w:before="0" w:beforeAutospacing="0" w:after="0" w:afterAutospacing="0"/>
              <w:jc w:val="center"/>
            </w:pPr>
            <w:r>
              <w:rPr>
                <w:rFonts w:ascii="Lora" w:hAnsi="Lora"/>
                <w:b/>
                <w:bCs/>
                <w:color w:val="000000"/>
                <w:sz w:val="22"/>
                <w:szCs w:val="22"/>
              </w:rPr>
              <w:t>Content specificity</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3DCB613" w14:textId="77777777" w:rsidR="0038527D" w:rsidRDefault="0038527D">
            <w:pPr>
              <w:pStyle w:val="NormalWeb"/>
              <w:spacing w:before="0" w:beforeAutospacing="0" w:after="0" w:afterAutospacing="0"/>
              <w:jc w:val="center"/>
            </w:pPr>
            <w:r>
              <w:rPr>
                <w:rFonts w:ascii="Lora" w:hAnsi="Lora"/>
                <w:color w:val="000000"/>
                <w:sz w:val="22"/>
                <w:szCs w:val="22"/>
              </w:rPr>
              <w:t>Highly customized to your org</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541E593" w14:textId="77777777" w:rsidR="0038527D" w:rsidRDefault="0038527D">
            <w:pPr>
              <w:pStyle w:val="NormalWeb"/>
              <w:spacing w:before="0" w:beforeAutospacing="0" w:after="0" w:afterAutospacing="0"/>
              <w:jc w:val="center"/>
            </w:pPr>
            <w:r>
              <w:rPr>
                <w:rFonts w:ascii="Lora" w:hAnsi="Lora"/>
                <w:color w:val="000000"/>
                <w:sz w:val="22"/>
                <w:szCs w:val="22"/>
              </w:rPr>
              <w:t>Broadly applicable across orgs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C10F6BE" w14:textId="77777777" w:rsidR="0038527D" w:rsidRDefault="0038527D">
            <w:pPr>
              <w:pStyle w:val="NormalWeb"/>
              <w:spacing w:before="0" w:beforeAutospacing="0" w:after="0" w:afterAutospacing="0"/>
              <w:jc w:val="center"/>
            </w:pPr>
            <w:r>
              <w:rPr>
                <w:rFonts w:ascii="Lora" w:hAnsi="Lora"/>
                <w:color w:val="000000"/>
                <w:sz w:val="22"/>
                <w:szCs w:val="22"/>
              </w:rPr>
              <w:t>Adapt standard content to your organization</w:t>
            </w:r>
          </w:p>
        </w:tc>
      </w:tr>
      <w:tr w:rsidR="0038527D" w14:paraId="0E6A6EDC"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503D7C2" w14:textId="77777777" w:rsidR="0038527D" w:rsidRDefault="0038527D">
            <w:pPr>
              <w:pStyle w:val="NormalWeb"/>
              <w:spacing w:before="0" w:beforeAutospacing="0" w:after="0" w:afterAutospacing="0"/>
              <w:jc w:val="center"/>
            </w:pPr>
            <w:r>
              <w:rPr>
                <w:rFonts w:ascii="Lora" w:hAnsi="Lora"/>
                <w:b/>
                <w:bCs/>
                <w:color w:val="000000"/>
                <w:sz w:val="22"/>
                <w:szCs w:val="22"/>
              </w:rPr>
              <w:t>Urgency</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F78EC43" w14:textId="77777777" w:rsidR="0038527D" w:rsidRDefault="0038527D">
            <w:pPr>
              <w:pStyle w:val="NormalWeb"/>
              <w:spacing w:before="0" w:beforeAutospacing="0" w:after="0" w:afterAutospacing="0"/>
              <w:jc w:val="center"/>
            </w:pPr>
            <w:r>
              <w:rPr>
                <w:rFonts w:ascii="Lora" w:hAnsi="Lora"/>
                <w:color w:val="000000"/>
                <w:sz w:val="22"/>
                <w:szCs w:val="22"/>
              </w:rPr>
              <w:t>Ample time to plan and iterate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D0CCEC8" w14:textId="77777777" w:rsidR="0038527D" w:rsidRDefault="0038527D">
            <w:pPr>
              <w:pStyle w:val="NormalWeb"/>
              <w:spacing w:before="0" w:beforeAutospacing="0" w:after="0" w:afterAutospacing="0"/>
              <w:jc w:val="center"/>
            </w:pPr>
            <w:r>
              <w:rPr>
                <w:rFonts w:ascii="Lora" w:hAnsi="Lora"/>
                <w:color w:val="000000"/>
                <w:sz w:val="22"/>
                <w:szCs w:val="22"/>
              </w:rPr>
              <w:t>Training needed ASAP</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F65C604" w14:textId="77777777" w:rsidR="0038527D" w:rsidRDefault="0038527D">
            <w:pPr>
              <w:pStyle w:val="NormalWeb"/>
              <w:spacing w:before="0" w:beforeAutospacing="0" w:after="0" w:afterAutospacing="0"/>
              <w:jc w:val="center"/>
            </w:pPr>
            <w:r>
              <w:rPr>
                <w:rFonts w:ascii="Lora" w:hAnsi="Lora"/>
                <w:color w:val="000000"/>
                <w:sz w:val="22"/>
                <w:szCs w:val="22"/>
              </w:rPr>
              <w:t>Use external for speed; improve over time with internal context</w:t>
            </w:r>
          </w:p>
        </w:tc>
      </w:tr>
      <w:tr w:rsidR="0038527D" w14:paraId="31926981"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42B9483" w14:textId="77777777" w:rsidR="0038527D" w:rsidRDefault="0038527D">
            <w:pPr>
              <w:pStyle w:val="NormalWeb"/>
              <w:spacing w:before="0" w:beforeAutospacing="0" w:after="0" w:afterAutospacing="0"/>
              <w:jc w:val="center"/>
            </w:pPr>
            <w:r>
              <w:rPr>
                <w:rFonts w:ascii="Lora" w:hAnsi="Lora"/>
                <w:b/>
                <w:bCs/>
                <w:color w:val="000000"/>
                <w:sz w:val="22"/>
                <w:szCs w:val="22"/>
              </w:rPr>
              <w:t>Expertise and bandwidth</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6ED2DF9" w14:textId="77777777" w:rsidR="0038527D" w:rsidRDefault="0038527D">
            <w:pPr>
              <w:pStyle w:val="NormalWeb"/>
              <w:spacing w:before="0" w:beforeAutospacing="0" w:after="0" w:afterAutospacing="0"/>
              <w:jc w:val="center"/>
            </w:pPr>
            <w:r>
              <w:rPr>
                <w:rFonts w:ascii="Lora" w:hAnsi="Lora"/>
                <w:color w:val="000000"/>
                <w:sz w:val="22"/>
                <w:szCs w:val="22"/>
              </w:rPr>
              <w:t>In-house experts with time &amp; skills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4096EC4" w14:textId="77777777" w:rsidR="0038527D" w:rsidRDefault="0038527D">
            <w:pPr>
              <w:pStyle w:val="NormalWeb"/>
              <w:spacing w:before="0" w:beforeAutospacing="0" w:after="0" w:afterAutospacing="0"/>
              <w:jc w:val="center"/>
            </w:pPr>
            <w:r>
              <w:rPr>
                <w:rFonts w:ascii="Lora" w:hAnsi="Lora"/>
                <w:color w:val="000000"/>
                <w:sz w:val="22"/>
                <w:szCs w:val="22"/>
              </w:rPr>
              <w:t>No internal capacity or expertise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8EB2FB8" w14:textId="77777777" w:rsidR="0038527D" w:rsidRDefault="0038527D">
            <w:pPr>
              <w:pStyle w:val="NormalWeb"/>
              <w:spacing w:before="0" w:beforeAutospacing="0" w:after="0" w:afterAutospacing="0"/>
              <w:jc w:val="center"/>
            </w:pPr>
            <w:r>
              <w:rPr>
                <w:rFonts w:ascii="Lora" w:hAnsi="Lora"/>
                <w:color w:val="000000"/>
                <w:sz w:val="22"/>
                <w:szCs w:val="22"/>
              </w:rPr>
              <w:t>SMEs enhance external content</w:t>
            </w:r>
          </w:p>
        </w:tc>
      </w:tr>
      <w:tr w:rsidR="0038527D" w14:paraId="597551B5"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8E65486" w14:textId="77777777" w:rsidR="0038527D" w:rsidRDefault="0038527D">
            <w:pPr>
              <w:pStyle w:val="NormalWeb"/>
              <w:spacing w:before="0" w:beforeAutospacing="0" w:after="0" w:afterAutospacing="0"/>
              <w:jc w:val="center"/>
            </w:pPr>
            <w:r>
              <w:rPr>
                <w:rFonts w:ascii="Lora" w:hAnsi="Lora"/>
                <w:b/>
                <w:bCs/>
                <w:color w:val="000000"/>
                <w:sz w:val="22"/>
                <w:szCs w:val="22"/>
              </w:rPr>
              <w:t>Frequency</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74590A5" w14:textId="77777777" w:rsidR="0038527D" w:rsidRDefault="0038527D">
            <w:pPr>
              <w:pStyle w:val="NormalWeb"/>
              <w:spacing w:before="0" w:beforeAutospacing="0" w:after="0" w:afterAutospacing="0"/>
              <w:jc w:val="center"/>
            </w:pPr>
            <w:r>
              <w:rPr>
                <w:rFonts w:ascii="Lora" w:hAnsi="Lora"/>
                <w:color w:val="000000"/>
                <w:sz w:val="22"/>
                <w:szCs w:val="22"/>
              </w:rPr>
              <w:t>Repeated often (e.g., onboarding)</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2CAB5FF" w14:textId="77777777" w:rsidR="0038527D" w:rsidRDefault="0038527D">
            <w:pPr>
              <w:pStyle w:val="NormalWeb"/>
              <w:spacing w:before="0" w:beforeAutospacing="0" w:after="0" w:afterAutospacing="0"/>
              <w:jc w:val="center"/>
            </w:pPr>
            <w:r>
              <w:rPr>
                <w:rFonts w:ascii="Lora" w:hAnsi="Lora"/>
                <w:color w:val="000000"/>
                <w:sz w:val="22"/>
                <w:szCs w:val="22"/>
              </w:rPr>
              <w:t>One-off or rare need</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5B4F059" w14:textId="77777777" w:rsidR="0038527D" w:rsidRDefault="0038527D">
            <w:pPr>
              <w:pStyle w:val="NormalWeb"/>
              <w:spacing w:before="0" w:beforeAutospacing="0" w:after="0" w:afterAutospacing="0"/>
              <w:jc w:val="center"/>
            </w:pPr>
            <w:r>
              <w:rPr>
                <w:rFonts w:ascii="Lora" w:hAnsi="Lora"/>
                <w:color w:val="000000"/>
                <w:sz w:val="22"/>
                <w:szCs w:val="22"/>
              </w:rPr>
              <w:t>Internal for frequent sessions, external for rare ones</w:t>
            </w:r>
          </w:p>
        </w:tc>
      </w:tr>
      <w:tr w:rsidR="0038527D" w14:paraId="5675DCCB"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4CC829F" w14:textId="77777777" w:rsidR="0038527D" w:rsidRDefault="0038527D">
            <w:pPr>
              <w:pStyle w:val="NormalWeb"/>
              <w:spacing w:before="0" w:beforeAutospacing="0" w:after="0" w:afterAutospacing="0"/>
              <w:jc w:val="center"/>
            </w:pPr>
            <w:r>
              <w:rPr>
                <w:rFonts w:ascii="Lora" w:hAnsi="Lora"/>
                <w:b/>
                <w:bCs/>
                <w:color w:val="000000"/>
                <w:sz w:val="22"/>
                <w:szCs w:val="22"/>
              </w:rPr>
              <w:t>Certification needs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4BBB686" w14:textId="77777777" w:rsidR="0038527D" w:rsidRDefault="0038527D">
            <w:pPr>
              <w:pStyle w:val="NormalWeb"/>
              <w:spacing w:before="0" w:beforeAutospacing="0" w:after="0" w:afterAutospacing="0"/>
              <w:jc w:val="center"/>
            </w:pPr>
            <w:r>
              <w:rPr>
                <w:rFonts w:ascii="Lora" w:hAnsi="Lora"/>
                <w:color w:val="000000"/>
                <w:sz w:val="22"/>
                <w:szCs w:val="22"/>
              </w:rPr>
              <w:t>No external credential needed</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0560554" w14:textId="77777777" w:rsidR="0038527D" w:rsidRDefault="0038527D">
            <w:pPr>
              <w:pStyle w:val="NormalWeb"/>
              <w:spacing w:before="0" w:beforeAutospacing="0" w:after="0" w:afterAutospacing="0"/>
              <w:jc w:val="center"/>
            </w:pPr>
            <w:r>
              <w:rPr>
                <w:rFonts w:ascii="Lora" w:hAnsi="Lora"/>
                <w:color w:val="000000"/>
                <w:sz w:val="22"/>
                <w:szCs w:val="22"/>
              </w:rPr>
              <w:t>External certification required</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F172868" w14:textId="77777777" w:rsidR="0038527D" w:rsidRDefault="0038527D">
            <w:pPr>
              <w:pStyle w:val="NormalWeb"/>
              <w:spacing w:before="0" w:beforeAutospacing="0" w:after="0" w:afterAutospacing="0"/>
              <w:jc w:val="center"/>
            </w:pPr>
            <w:r>
              <w:rPr>
                <w:rFonts w:ascii="Lora" w:hAnsi="Lora"/>
                <w:color w:val="000000"/>
                <w:sz w:val="22"/>
                <w:szCs w:val="22"/>
              </w:rPr>
              <w:t>Internal prep + external certification</w:t>
            </w:r>
          </w:p>
        </w:tc>
      </w:tr>
      <w:tr w:rsidR="0038527D" w14:paraId="7BEAFF1F"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2A44EBC" w14:textId="77777777" w:rsidR="0038527D" w:rsidRDefault="0038527D">
            <w:pPr>
              <w:pStyle w:val="NormalWeb"/>
              <w:spacing w:before="0" w:beforeAutospacing="0" w:after="0" w:afterAutospacing="0"/>
              <w:jc w:val="center"/>
            </w:pPr>
            <w:r>
              <w:rPr>
                <w:rFonts w:ascii="Lora" w:hAnsi="Lora"/>
                <w:b/>
                <w:bCs/>
                <w:color w:val="000000"/>
                <w:sz w:val="22"/>
                <w:szCs w:val="22"/>
              </w:rPr>
              <w:t>Consistency across teams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46D46DA" w14:textId="77777777" w:rsidR="0038527D" w:rsidRDefault="0038527D">
            <w:pPr>
              <w:pStyle w:val="NormalWeb"/>
              <w:spacing w:before="0" w:beforeAutospacing="0" w:after="0" w:afterAutospacing="0"/>
              <w:jc w:val="center"/>
            </w:pPr>
            <w:r>
              <w:rPr>
                <w:rFonts w:ascii="Lora" w:hAnsi="Lora"/>
                <w:color w:val="000000"/>
                <w:sz w:val="22"/>
                <w:szCs w:val="22"/>
              </w:rPr>
              <w:t>Needs tailoring by team/location</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F44211F" w14:textId="77777777" w:rsidR="0038527D" w:rsidRDefault="0038527D">
            <w:pPr>
              <w:pStyle w:val="NormalWeb"/>
              <w:spacing w:before="0" w:beforeAutospacing="0" w:after="0" w:afterAutospacing="0"/>
              <w:jc w:val="center"/>
            </w:pPr>
            <w:r>
              <w:rPr>
                <w:rFonts w:ascii="Lora" w:hAnsi="Lora"/>
                <w:color w:val="000000"/>
                <w:sz w:val="22"/>
                <w:szCs w:val="22"/>
              </w:rPr>
              <w:t>Must be consistent org-wide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3B75956" w14:textId="77777777" w:rsidR="0038527D" w:rsidRDefault="0038527D">
            <w:pPr>
              <w:pStyle w:val="NormalWeb"/>
              <w:spacing w:before="0" w:beforeAutospacing="0" w:after="0" w:afterAutospacing="0"/>
              <w:jc w:val="center"/>
            </w:pPr>
            <w:r>
              <w:rPr>
                <w:rFonts w:ascii="Lora" w:hAnsi="Lora"/>
                <w:color w:val="000000"/>
                <w:sz w:val="22"/>
                <w:szCs w:val="22"/>
              </w:rPr>
              <w:t>Standard content + local facilitators</w:t>
            </w:r>
          </w:p>
        </w:tc>
      </w:tr>
      <w:tr w:rsidR="0038527D" w14:paraId="4E7E8B78"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14A4206" w14:textId="77777777" w:rsidR="0038527D" w:rsidRDefault="0038527D">
            <w:pPr>
              <w:pStyle w:val="NormalWeb"/>
              <w:spacing w:before="0" w:beforeAutospacing="0" w:after="0" w:afterAutospacing="0"/>
              <w:jc w:val="center"/>
            </w:pPr>
            <w:r>
              <w:rPr>
                <w:rFonts w:ascii="Lora" w:hAnsi="Lora"/>
                <w:b/>
                <w:bCs/>
                <w:color w:val="000000"/>
                <w:sz w:val="22"/>
                <w:szCs w:val="22"/>
              </w:rPr>
              <w:t>Change management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8D39A1A" w14:textId="77777777" w:rsidR="0038527D" w:rsidRDefault="0038527D">
            <w:pPr>
              <w:pStyle w:val="NormalWeb"/>
              <w:spacing w:before="0" w:beforeAutospacing="0" w:after="0" w:afterAutospacing="0"/>
              <w:jc w:val="center"/>
            </w:pPr>
            <w:r>
              <w:rPr>
                <w:rFonts w:ascii="Lora" w:hAnsi="Lora"/>
                <w:color w:val="000000"/>
                <w:sz w:val="22"/>
                <w:szCs w:val="22"/>
              </w:rPr>
              <w:t>Success depends on org alignment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8CB9A96" w14:textId="77777777" w:rsidR="0038527D" w:rsidRDefault="0038527D">
            <w:pPr>
              <w:pStyle w:val="NormalWeb"/>
              <w:spacing w:before="0" w:beforeAutospacing="0" w:after="0" w:afterAutospacing="0"/>
              <w:jc w:val="center"/>
            </w:pPr>
            <w:r>
              <w:rPr>
                <w:rFonts w:ascii="Lora" w:hAnsi="Lora"/>
                <w:color w:val="000000"/>
                <w:sz w:val="22"/>
                <w:szCs w:val="22"/>
              </w:rPr>
              <w:t>Content usable individually</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5F621E2" w14:textId="77777777" w:rsidR="0038527D" w:rsidRDefault="0038527D">
            <w:pPr>
              <w:pStyle w:val="NormalWeb"/>
              <w:spacing w:before="0" w:beforeAutospacing="0" w:after="0" w:afterAutospacing="0"/>
              <w:jc w:val="center"/>
            </w:pPr>
            <w:r>
              <w:rPr>
                <w:rFonts w:ascii="Lora" w:hAnsi="Lora"/>
                <w:color w:val="000000"/>
                <w:sz w:val="22"/>
                <w:szCs w:val="22"/>
              </w:rPr>
              <w:t>Add internal coaches to embed learning</w:t>
            </w:r>
          </w:p>
        </w:tc>
      </w:tr>
      <w:tr w:rsidR="0038527D" w14:paraId="7AE4F380"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7B94ACD" w14:textId="77777777" w:rsidR="0038527D" w:rsidRDefault="0038527D">
            <w:pPr>
              <w:pStyle w:val="NormalWeb"/>
              <w:spacing w:before="0" w:beforeAutospacing="0" w:after="0" w:afterAutospacing="0"/>
              <w:jc w:val="center"/>
            </w:pPr>
            <w:r>
              <w:rPr>
                <w:rFonts w:ascii="Lora" w:hAnsi="Lora"/>
                <w:b/>
                <w:bCs/>
                <w:color w:val="000000"/>
                <w:sz w:val="22"/>
                <w:szCs w:val="22"/>
              </w:rPr>
              <w:t>Tech needs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A7798A7" w14:textId="77777777" w:rsidR="0038527D" w:rsidRDefault="0038527D">
            <w:pPr>
              <w:pStyle w:val="NormalWeb"/>
              <w:spacing w:before="0" w:beforeAutospacing="0" w:after="0" w:afterAutospacing="0"/>
              <w:jc w:val="center"/>
            </w:pPr>
            <w:r>
              <w:rPr>
                <w:rFonts w:ascii="Lora" w:hAnsi="Lora"/>
                <w:color w:val="000000"/>
                <w:sz w:val="22"/>
                <w:szCs w:val="22"/>
              </w:rPr>
              <w:t>Low-tech delivery is sufficient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9281402" w14:textId="77777777" w:rsidR="0038527D" w:rsidRDefault="0038527D">
            <w:pPr>
              <w:pStyle w:val="NormalWeb"/>
              <w:spacing w:before="0" w:beforeAutospacing="0" w:after="0" w:afterAutospacing="0"/>
              <w:jc w:val="center"/>
            </w:pPr>
            <w:r>
              <w:rPr>
                <w:rFonts w:ascii="Lora" w:hAnsi="Lora"/>
                <w:color w:val="000000"/>
                <w:sz w:val="22"/>
                <w:szCs w:val="22"/>
              </w:rPr>
              <w:t>Needs scale, automation, or interactivity</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1948CA8" w14:textId="77777777" w:rsidR="0038527D" w:rsidRDefault="0038527D">
            <w:pPr>
              <w:pStyle w:val="NormalWeb"/>
              <w:spacing w:before="0" w:beforeAutospacing="0" w:after="0" w:afterAutospacing="0"/>
              <w:jc w:val="center"/>
            </w:pPr>
            <w:r>
              <w:rPr>
                <w:rFonts w:ascii="Lora" w:hAnsi="Lora"/>
                <w:color w:val="000000"/>
                <w:sz w:val="22"/>
                <w:szCs w:val="22"/>
              </w:rPr>
              <w:t>Internal for personal; external for tech scale</w:t>
            </w:r>
          </w:p>
        </w:tc>
      </w:tr>
      <w:tr w:rsidR="0038527D" w14:paraId="551DC6AF"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C5E79F9" w14:textId="77777777" w:rsidR="0038527D" w:rsidRDefault="0038527D">
            <w:pPr>
              <w:pStyle w:val="NormalWeb"/>
              <w:spacing w:before="0" w:beforeAutospacing="0" w:after="0" w:afterAutospacing="0"/>
              <w:jc w:val="center"/>
            </w:pPr>
            <w:r>
              <w:rPr>
                <w:rFonts w:ascii="Lora" w:hAnsi="Lora"/>
                <w:b/>
                <w:bCs/>
                <w:color w:val="000000"/>
                <w:sz w:val="22"/>
                <w:szCs w:val="22"/>
              </w:rPr>
              <w:t>Budget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F7A24B2" w14:textId="77777777" w:rsidR="0038527D" w:rsidRDefault="0038527D">
            <w:pPr>
              <w:pStyle w:val="NormalWeb"/>
              <w:spacing w:before="0" w:beforeAutospacing="0" w:after="0" w:afterAutospacing="0"/>
              <w:jc w:val="center"/>
            </w:pPr>
            <w:r>
              <w:rPr>
                <w:rFonts w:ascii="Lora" w:hAnsi="Lora"/>
                <w:color w:val="000000"/>
                <w:sz w:val="22"/>
                <w:szCs w:val="22"/>
              </w:rPr>
              <w:t>Tight—leverage internal talent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BDE6EF8" w14:textId="77777777" w:rsidR="0038527D" w:rsidRDefault="0038527D">
            <w:pPr>
              <w:pStyle w:val="NormalWeb"/>
              <w:spacing w:before="0" w:beforeAutospacing="0" w:after="0" w:afterAutospacing="0"/>
              <w:jc w:val="center"/>
            </w:pPr>
            <w:r>
              <w:rPr>
                <w:rFonts w:ascii="Lora" w:hAnsi="Lora"/>
                <w:color w:val="000000"/>
                <w:sz w:val="22"/>
                <w:szCs w:val="22"/>
              </w:rPr>
              <w:t>Budget available for turnkey solutions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F5403AB" w14:textId="77777777" w:rsidR="0038527D" w:rsidRDefault="0038527D">
            <w:pPr>
              <w:pStyle w:val="NormalWeb"/>
              <w:spacing w:before="0" w:beforeAutospacing="0" w:after="0" w:afterAutospacing="0"/>
              <w:jc w:val="center"/>
            </w:pPr>
            <w:r>
              <w:rPr>
                <w:rFonts w:ascii="Lora" w:hAnsi="Lora"/>
                <w:color w:val="000000"/>
                <w:sz w:val="22"/>
                <w:szCs w:val="22"/>
              </w:rPr>
              <w:t>External for gaps; internal to save costs</w:t>
            </w:r>
          </w:p>
        </w:tc>
      </w:tr>
    </w:tbl>
    <w:p w14:paraId="725C024F" w14:textId="77777777" w:rsidR="0038527D" w:rsidRDefault="0038527D" w:rsidP="0038527D"/>
    <w:p w14:paraId="4ED18FA1" w14:textId="77777777" w:rsidR="0038527D" w:rsidRDefault="0038527D" w:rsidP="0038527D">
      <w:pPr>
        <w:pStyle w:val="Heading3"/>
        <w:spacing w:before="0" w:after="200"/>
      </w:pPr>
      <w:r>
        <w:rPr>
          <w:rFonts w:ascii="Lora" w:hAnsi="Lora"/>
          <w:b/>
          <w:bCs/>
        </w:rPr>
        <w:t>Activity: Complete your own decision summary</w:t>
      </w:r>
    </w:p>
    <w:p w14:paraId="587FE1CA" w14:textId="77777777" w:rsidR="0038527D" w:rsidRDefault="0038527D" w:rsidP="0038527D">
      <w:pPr>
        <w:pStyle w:val="NormalWeb"/>
        <w:spacing w:before="0" w:beforeAutospacing="0" w:after="0" w:afterAutospacing="0"/>
      </w:pPr>
      <w:r>
        <w:rPr>
          <w:rFonts w:ascii="Lora" w:hAnsi="Lora"/>
          <w:color w:val="000000"/>
          <w:sz w:val="22"/>
          <w:szCs w:val="22"/>
        </w:rPr>
        <w:t>Use the table below to summarize the rationale for your recommendation. </w:t>
      </w:r>
    </w:p>
    <w:p w14:paraId="3D05D51B" w14:textId="77777777" w:rsidR="0038527D" w:rsidRDefault="0038527D" w:rsidP="0038527D"/>
    <w:p w14:paraId="23CD34AB" w14:textId="77777777" w:rsidR="0038527D" w:rsidRDefault="0038527D" w:rsidP="0038527D">
      <w:pPr>
        <w:pStyle w:val="NormalWeb"/>
        <w:spacing w:before="0" w:beforeAutospacing="0" w:after="0" w:afterAutospacing="0"/>
      </w:pPr>
      <w:r>
        <w:rPr>
          <w:rFonts w:ascii="Lora" w:hAnsi="Lora"/>
          <w:color w:val="000000"/>
          <w:sz w:val="22"/>
          <w:szCs w:val="22"/>
        </w:rPr>
        <w:lastRenderedPageBreak/>
        <w:t>Be honest about any risks or constraints you may have, and document the actions required to bring your strategy to life. </w:t>
      </w:r>
    </w:p>
    <w:p w14:paraId="126A3F05" w14:textId="77777777" w:rsidR="0038527D" w:rsidRDefault="0038527D" w:rsidP="0038527D"/>
    <w:p w14:paraId="11004D74" w14:textId="77777777" w:rsidR="0038527D" w:rsidRDefault="0038527D" w:rsidP="0038527D">
      <w:pPr>
        <w:pStyle w:val="NormalWeb"/>
        <w:spacing w:before="0" w:beforeAutospacing="0" w:after="0" w:afterAutospacing="0"/>
      </w:pPr>
      <w:r>
        <w:rPr>
          <w:rFonts w:ascii="Lora" w:hAnsi="Lora"/>
          <w:color w:val="000000"/>
          <w:sz w:val="22"/>
          <w:szCs w:val="22"/>
        </w:rPr>
        <w:t>This is where you can turn analysis into action. With a clear decision and strong rationale, you can move forward with focus and bring your team along with you. </w:t>
      </w:r>
    </w:p>
    <w:p w14:paraId="53A81C2D" w14:textId="77777777" w:rsidR="0038527D" w:rsidRDefault="0038527D" w:rsidP="0038527D"/>
    <w:tbl>
      <w:tblPr>
        <w:tblW w:w="9360" w:type="dxa"/>
        <w:tblCellMar>
          <w:top w:w="15" w:type="dxa"/>
          <w:left w:w="15" w:type="dxa"/>
          <w:bottom w:w="15" w:type="dxa"/>
          <w:right w:w="15" w:type="dxa"/>
        </w:tblCellMar>
        <w:tblLook w:val="04A0" w:firstRow="1" w:lastRow="0" w:firstColumn="1" w:lastColumn="0" w:noHBand="0" w:noVBand="1"/>
      </w:tblPr>
      <w:tblGrid>
        <w:gridCol w:w="1941"/>
        <w:gridCol w:w="3026"/>
        <w:gridCol w:w="2828"/>
        <w:gridCol w:w="1565"/>
      </w:tblGrid>
      <w:tr w:rsidR="0038527D" w14:paraId="785ED357" w14:textId="77777777" w:rsidTr="003852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DDDA9" w14:textId="77777777" w:rsidR="0038527D" w:rsidRDefault="0038527D">
            <w:pPr>
              <w:pStyle w:val="NormalWeb"/>
              <w:spacing w:before="0" w:beforeAutospacing="0" w:after="0" w:afterAutospacing="0"/>
              <w:jc w:val="center"/>
            </w:pPr>
            <w:r>
              <w:rPr>
                <w:rFonts w:ascii="Lora" w:hAnsi="Lora"/>
                <w:b/>
                <w:bCs/>
                <w:color w:val="000000"/>
                <w:sz w:val="22"/>
                <w:szCs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D8B24" w14:textId="77777777" w:rsidR="0038527D" w:rsidRDefault="0038527D">
            <w:pPr>
              <w:pStyle w:val="NormalWeb"/>
              <w:spacing w:before="0" w:beforeAutospacing="0" w:after="0" w:afterAutospacing="0"/>
              <w:jc w:val="center"/>
            </w:pPr>
            <w:r>
              <w:rPr>
                <w:rFonts w:ascii="Lora" w:hAnsi="Lora"/>
                <w:b/>
                <w:bCs/>
                <w:color w:val="000000"/>
                <w:sz w:val="22"/>
                <w:szCs w:val="22"/>
              </w:rPr>
              <w:t>Internal (Build)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FA964" w14:textId="77777777" w:rsidR="0038527D" w:rsidRDefault="0038527D">
            <w:pPr>
              <w:pStyle w:val="NormalWeb"/>
              <w:spacing w:before="0" w:beforeAutospacing="0" w:after="0" w:afterAutospacing="0"/>
              <w:jc w:val="center"/>
            </w:pPr>
            <w:r>
              <w:rPr>
                <w:rFonts w:ascii="Lora" w:hAnsi="Lora"/>
                <w:b/>
                <w:bCs/>
                <w:color w:val="000000"/>
                <w:sz w:val="22"/>
                <w:szCs w:val="22"/>
              </w:rPr>
              <w:t>External (Buy)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2157B" w14:textId="77777777" w:rsidR="0038527D" w:rsidRDefault="0038527D">
            <w:pPr>
              <w:pStyle w:val="NormalWeb"/>
              <w:spacing w:before="0" w:beforeAutospacing="0" w:after="0" w:afterAutospacing="0"/>
              <w:jc w:val="center"/>
            </w:pPr>
            <w:r>
              <w:rPr>
                <w:rFonts w:ascii="Lora" w:hAnsi="Lora"/>
                <w:b/>
                <w:bCs/>
                <w:color w:val="000000"/>
                <w:sz w:val="22"/>
                <w:szCs w:val="22"/>
              </w:rPr>
              <w:t>Hybrid</w:t>
            </w:r>
          </w:p>
        </w:tc>
      </w:tr>
      <w:tr w:rsidR="0038527D" w14:paraId="098F31C2"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32042B5" w14:textId="77777777" w:rsidR="0038527D" w:rsidRDefault="0038527D"/>
          <w:p w14:paraId="68DEB1A1" w14:textId="77777777" w:rsidR="007B6C34" w:rsidRDefault="007B6C34"/>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2516573"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7ADBF33"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F8CD9DF" w14:textId="77777777" w:rsidR="0038527D" w:rsidRDefault="0038527D"/>
        </w:tc>
      </w:tr>
      <w:tr w:rsidR="0038527D" w14:paraId="716F3AEC"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AD7FDF4" w14:textId="77777777" w:rsidR="0038527D" w:rsidRDefault="0038527D"/>
          <w:p w14:paraId="5574889C" w14:textId="77777777" w:rsidR="007B6C34" w:rsidRDefault="007B6C34"/>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2A9BE28"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4F0FD8A"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C3B7E75" w14:textId="77777777" w:rsidR="0038527D" w:rsidRDefault="0038527D"/>
        </w:tc>
      </w:tr>
      <w:tr w:rsidR="0038527D" w14:paraId="69C5BF58"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A98709D" w14:textId="77777777" w:rsidR="0038527D" w:rsidRDefault="0038527D"/>
          <w:p w14:paraId="53346991" w14:textId="77777777" w:rsidR="007B6C34" w:rsidRDefault="007B6C34"/>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CC2C6DB"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753779A"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8204A0D" w14:textId="77777777" w:rsidR="0038527D" w:rsidRDefault="0038527D"/>
        </w:tc>
      </w:tr>
      <w:tr w:rsidR="0038527D" w14:paraId="04EADB5D"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5BE0451" w14:textId="77777777" w:rsidR="0038527D" w:rsidRDefault="0038527D"/>
          <w:p w14:paraId="624A7F03" w14:textId="77777777" w:rsidR="007B6C34" w:rsidRDefault="007B6C34"/>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EF79371"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AE051D5"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AB034EA" w14:textId="77777777" w:rsidR="0038527D" w:rsidRDefault="0038527D"/>
        </w:tc>
      </w:tr>
      <w:tr w:rsidR="0038527D" w14:paraId="45D87546"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52232B8" w14:textId="77777777" w:rsidR="0038527D" w:rsidRDefault="0038527D"/>
          <w:p w14:paraId="40EE36E8" w14:textId="77777777" w:rsidR="007B6C34" w:rsidRDefault="007B6C34"/>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DBD3DFF"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0001FB4"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FCCFB7C" w14:textId="77777777" w:rsidR="0038527D" w:rsidRDefault="0038527D"/>
        </w:tc>
      </w:tr>
      <w:tr w:rsidR="0038527D" w14:paraId="45A12CDE" w14:textId="77777777" w:rsidTr="0038527D">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11F8106" w14:textId="77777777" w:rsidR="0038527D" w:rsidRDefault="0038527D"/>
          <w:p w14:paraId="1C17E53C" w14:textId="77777777" w:rsidR="007B6C34" w:rsidRDefault="007B6C34"/>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BC1EA5D"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948DB23"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B0B9007" w14:textId="77777777" w:rsidR="0038527D" w:rsidRDefault="0038527D"/>
        </w:tc>
      </w:tr>
    </w:tbl>
    <w:p w14:paraId="53430FB2" w14:textId="77777777" w:rsidR="0038527D" w:rsidRDefault="0038527D" w:rsidP="0038527D"/>
    <w:p w14:paraId="4EBE11B4" w14:textId="77777777" w:rsidR="0038527D" w:rsidRDefault="0038527D" w:rsidP="0038527D">
      <w:pPr>
        <w:pStyle w:val="Heading2"/>
        <w:spacing w:before="0" w:after="200"/>
      </w:pPr>
      <w:r>
        <w:rPr>
          <w:rFonts w:ascii="Lora" w:hAnsi="Lora"/>
          <w:b/>
          <w:bCs/>
          <w:color w:val="000000"/>
        </w:rPr>
        <w:t>Step 5: Define and measure the training impact</w:t>
      </w:r>
    </w:p>
    <w:p w14:paraId="6CBA11C3" w14:textId="77777777" w:rsidR="0038527D" w:rsidRDefault="0038527D" w:rsidP="0038527D">
      <w:pPr>
        <w:pStyle w:val="NormalWeb"/>
        <w:spacing w:before="0" w:beforeAutospacing="0" w:after="0" w:afterAutospacing="0"/>
      </w:pPr>
      <w:r>
        <w:rPr>
          <w:rFonts w:ascii="Lora" w:hAnsi="Lora"/>
          <w:color w:val="000000"/>
          <w:sz w:val="22"/>
          <w:szCs w:val="22"/>
        </w:rPr>
        <w:t>Even well-designed training can lose visibility if you don’t define how it contributes to your business success.</w:t>
      </w:r>
    </w:p>
    <w:p w14:paraId="39484AD8" w14:textId="77777777" w:rsidR="0038527D" w:rsidRDefault="0038527D" w:rsidP="0038527D"/>
    <w:p w14:paraId="256C149D" w14:textId="77777777" w:rsidR="0038527D" w:rsidRDefault="0038527D" w:rsidP="0038527D">
      <w:pPr>
        <w:pStyle w:val="NormalWeb"/>
        <w:spacing w:before="0" w:beforeAutospacing="0" w:after="0" w:afterAutospacing="0"/>
      </w:pPr>
      <w:r>
        <w:rPr>
          <w:rFonts w:ascii="Lora" w:hAnsi="Lora"/>
          <w:color w:val="000000"/>
          <w:sz w:val="22"/>
          <w:szCs w:val="22"/>
        </w:rPr>
        <w:t>Measuring outcomes helps you in so many ways. You can prove value, optimize learning experiences, and even make the case for ongoing investment.</w:t>
      </w:r>
    </w:p>
    <w:p w14:paraId="3E5FA433" w14:textId="77777777" w:rsidR="0038527D" w:rsidRDefault="0038527D" w:rsidP="0038527D"/>
    <w:p w14:paraId="762B1835" w14:textId="77777777" w:rsidR="0038527D" w:rsidRDefault="0038527D" w:rsidP="0038527D">
      <w:pPr>
        <w:pStyle w:val="NormalWeb"/>
        <w:spacing w:before="0" w:beforeAutospacing="0" w:after="0" w:afterAutospacing="0"/>
      </w:pPr>
      <w:r>
        <w:rPr>
          <w:rFonts w:ascii="Lora" w:hAnsi="Lora"/>
          <w:color w:val="000000"/>
          <w:sz w:val="22"/>
          <w:szCs w:val="22"/>
        </w:rPr>
        <w:t>Because without metrics, training can slip into guesswork.</w:t>
      </w:r>
    </w:p>
    <w:p w14:paraId="6E4CA7BB" w14:textId="77777777" w:rsidR="0038527D" w:rsidRDefault="0038527D" w:rsidP="0038527D"/>
    <w:p w14:paraId="0DCBA227" w14:textId="77777777" w:rsidR="0038527D" w:rsidRDefault="0038527D" w:rsidP="0038527D">
      <w:pPr>
        <w:pStyle w:val="NormalWeb"/>
        <w:spacing w:before="0" w:beforeAutospacing="0" w:after="0" w:afterAutospacing="0"/>
      </w:pPr>
      <w:r>
        <w:rPr>
          <w:rFonts w:ascii="Lora" w:hAnsi="Lora"/>
          <w:color w:val="000000"/>
          <w:sz w:val="22"/>
          <w:szCs w:val="22"/>
        </w:rPr>
        <w:t>This step helps you link learning outcomes to business results and communicate that value clearly to leadership. </w:t>
      </w:r>
    </w:p>
    <w:p w14:paraId="58187753" w14:textId="77777777" w:rsidR="0038527D" w:rsidRDefault="0038527D" w:rsidP="0038527D"/>
    <w:p w14:paraId="3DA69E18" w14:textId="77777777" w:rsidR="0038527D" w:rsidRDefault="0038527D" w:rsidP="0038527D">
      <w:pPr>
        <w:pStyle w:val="Heading3"/>
        <w:spacing w:before="0" w:after="200"/>
      </w:pPr>
      <w:r>
        <w:rPr>
          <w:rFonts w:ascii="Lora" w:hAnsi="Lora"/>
          <w:b/>
          <w:bCs/>
        </w:rPr>
        <w:t>Example: Evaluating the impact</w:t>
      </w:r>
    </w:p>
    <w:tbl>
      <w:tblPr>
        <w:tblW w:w="0" w:type="auto"/>
        <w:tblCellMar>
          <w:top w:w="15" w:type="dxa"/>
          <w:left w:w="15" w:type="dxa"/>
          <w:bottom w:w="15" w:type="dxa"/>
          <w:right w:w="15" w:type="dxa"/>
        </w:tblCellMar>
        <w:tblLook w:val="04A0" w:firstRow="1" w:lastRow="0" w:firstColumn="1" w:lastColumn="0" w:noHBand="0" w:noVBand="1"/>
      </w:tblPr>
      <w:tblGrid>
        <w:gridCol w:w="1252"/>
        <w:gridCol w:w="1062"/>
        <w:gridCol w:w="1156"/>
        <w:gridCol w:w="1117"/>
        <w:gridCol w:w="1255"/>
        <w:gridCol w:w="1228"/>
        <w:gridCol w:w="1228"/>
        <w:gridCol w:w="1052"/>
      </w:tblGrid>
      <w:tr w:rsidR="0038527D" w14:paraId="1002E8AF" w14:textId="77777777" w:rsidTr="0038527D">
        <w:trPr>
          <w:trHeight w:val="420"/>
        </w:trPr>
        <w:tc>
          <w:tcPr>
            <w:tcW w:w="0" w:type="auto"/>
            <w:vMerge w:val="restart"/>
            <w:tcBorders>
              <w:top w:val="single" w:sz="8" w:space="0" w:color="000000"/>
              <w:left w:val="single" w:sz="8" w:space="0" w:color="000000"/>
              <w:right w:val="single" w:sz="8" w:space="0" w:color="000000"/>
            </w:tcBorders>
            <w:tcMar>
              <w:top w:w="140" w:type="dxa"/>
              <w:left w:w="140" w:type="dxa"/>
              <w:bottom w:w="140" w:type="dxa"/>
              <w:right w:w="140" w:type="dxa"/>
            </w:tcMar>
            <w:hideMark/>
          </w:tcPr>
          <w:p w14:paraId="3C0BCA9F" w14:textId="77777777" w:rsidR="0038527D" w:rsidRDefault="0038527D"/>
        </w:tc>
        <w:tc>
          <w:tcPr>
            <w:tcW w:w="0" w:type="auto"/>
            <w:gridSpan w:val="5"/>
            <w:tcBorders>
              <w:top w:val="single" w:sz="8" w:space="0" w:color="000000"/>
              <w:left w:val="single" w:sz="8" w:space="0" w:color="000000"/>
              <w:bottom w:val="single" w:sz="8" w:space="0" w:color="000000"/>
            </w:tcBorders>
            <w:tcMar>
              <w:top w:w="140" w:type="dxa"/>
              <w:left w:w="140" w:type="dxa"/>
              <w:bottom w:w="140" w:type="dxa"/>
              <w:right w:w="140" w:type="dxa"/>
            </w:tcMar>
            <w:hideMark/>
          </w:tcPr>
          <w:p w14:paraId="2B690FAD" w14:textId="77777777" w:rsidR="0038527D" w:rsidRDefault="0038527D">
            <w:pPr>
              <w:pStyle w:val="NormalWeb"/>
              <w:spacing w:before="0" w:beforeAutospacing="0" w:after="0" w:afterAutospacing="0"/>
            </w:pPr>
            <w:r>
              <w:rPr>
                <w:rFonts w:ascii="Lora" w:hAnsi="Lora"/>
                <w:b/>
                <w:bCs/>
                <w:color w:val="000000"/>
                <w:sz w:val="22"/>
                <w:szCs w:val="22"/>
              </w:rPr>
              <w:t>Quantitative approaches</w:t>
            </w:r>
          </w:p>
        </w:tc>
        <w:tc>
          <w:tcPr>
            <w:tcW w:w="0" w:type="auto"/>
            <w:gridSpan w:val="2"/>
            <w:tcBorders>
              <w:top w:val="single" w:sz="8" w:space="0" w:color="000000"/>
              <w:left w:val="single" w:sz="8" w:space="0" w:color="000000"/>
              <w:bottom w:val="single" w:sz="8" w:space="0" w:color="000000"/>
            </w:tcBorders>
            <w:tcMar>
              <w:top w:w="140" w:type="dxa"/>
              <w:left w:w="140" w:type="dxa"/>
              <w:bottom w:w="140" w:type="dxa"/>
              <w:right w:w="140" w:type="dxa"/>
            </w:tcMar>
            <w:hideMark/>
          </w:tcPr>
          <w:p w14:paraId="788B387C" w14:textId="77777777" w:rsidR="0038527D" w:rsidRDefault="0038527D">
            <w:pPr>
              <w:pStyle w:val="NormalWeb"/>
              <w:spacing w:before="0" w:beforeAutospacing="0" w:after="0" w:afterAutospacing="0"/>
            </w:pPr>
            <w:r>
              <w:rPr>
                <w:rFonts w:ascii="Lora" w:hAnsi="Lora"/>
                <w:b/>
                <w:bCs/>
                <w:color w:val="000000"/>
                <w:sz w:val="22"/>
                <w:szCs w:val="22"/>
              </w:rPr>
              <w:t>Qualitative approaches</w:t>
            </w:r>
          </w:p>
        </w:tc>
      </w:tr>
      <w:tr w:rsidR="0038527D" w14:paraId="12CA73EE" w14:textId="77777777" w:rsidTr="0038527D">
        <w:trPr>
          <w:trHeight w:val="420"/>
        </w:trPr>
        <w:tc>
          <w:tcPr>
            <w:tcW w:w="0" w:type="auto"/>
            <w:vMerge/>
            <w:tcBorders>
              <w:top w:val="single" w:sz="8" w:space="0" w:color="000000"/>
              <w:left w:val="single" w:sz="8" w:space="0" w:color="000000"/>
              <w:right w:val="single" w:sz="8" w:space="0" w:color="000000"/>
            </w:tcBorders>
            <w:vAlign w:val="center"/>
            <w:hideMark/>
          </w:tcPr>
          <w:p w14:paraId="5AA529CF" w14:textId="77777777" w:rsidR="0038527D" w:rsidRDefault="0038527D">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D41D8CC" w14:textId="77777777" w:rsidR="0038527D" w:rsidRDefault="0038527D">
            <w:pPr>
              <w:pStyle w:val="NormalWeb"/>
              <w:spacing w:before="0" w:beforeAutospacing="0" w:after="0" w:afterAutospacing="0"/>
            </w:pPr>
            <w:r>
              <w:rPr>
                <w:rFonts w:ascii="Lora" w:hAnsi="Lora"/>
                <w:b/>
                <w:bCs/>
                <w:color w:val="000000"/>
                <w:sz w:val="16"/>
                <w:szCs w:val="16"/>
              </w:rPr>
              <w:t>Training tool metrics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226C17C" w14:textId="77777777" w:rsidR="0038527D" w:rsidRDefault="0038527D">
            <w:pPr>
              <w:pStyle w:val="NormalWeb"/>
              <w:spacing w:before="0" w:beforeAutospacing="0" w:after="0" w:afterAutospacing="0"/>
            </w:pPr>
            <w:r>
              <w:rPr>
                <w:rFonts w:ascii="Lora" w:hAnsi="Lora"/>
                <w:b/>
                <w:bCs/>
                <w:color w:val="000000"/>
                <w:sz w:val="16"/>
                <w:szCs w:val="16"/>
              </w:rPr>
              <w:t>Surveys and polls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3D96E71" w14:textId="77777777" w:rsidR="0038527D" w:rsidRDefault="0038527D">
            <w:pPr>
              <w:pStyle w:val="NormalWeb"/>
              <w:spacing w:before="0" w:beforeAutospacing="0" w:after="0" w:afterAutospacing="0"/>
            </w:pPr>
            <w:r>
              <w:rPr>
                <w:rFonts w:ascii="Lora" w:hAnsi="Lora"/>
                <w:b/>
                <w:bCs/>
                <w:color w:val="000000"/>
                <w:sz w:val="16"/>
                <w:szCs w:val="16"/>
              </w:rPr>
              <w:t>Quizzes and assessments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76EA7F7" w14:textId="77777777" w:rsidR="0038527D" w:rsidRDefault="0038527D">
            <w:pPr>
              <w:pStyle w:val="NormalWeb"/>
              <w:spacing w:before="0" w:beforeAutospacing="0" w:after="0" w:afterAutospacing="0"/>
            </w:pPr>
            <w:r>
              <w:rPr>
                <w:rFonts w:ascii="Lora" w:hAnsi="Lora"/>
                <w:b/>
                <w:bCs/>
                <w:color w:val="000000"/>
                <w:sz w:val="16"/>
                <w:szCs w:val="16"/>
              </w:rPr>
              <w:t>Business metrics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B2E6A14" w14:textId="77777777" w:rsidR="0038527D" w:rsidRDefault="0038527D">
            <w:pPr>
              <w:pStyle w:val="NormalWeb"/>
              <w:spacing w:before="0" w:beforeAutospacing="0" w:after="0" w:afterAutospacing="0"/>
            </w:pPr>
            <w:r>
              <w:rPr>
                <w:rFonts w:ascii="Lora" w:hAnsi="Lora"/>
                <w:b/>
                <w:bCs/>
                <w:color w:val="000000"/>
                <w:sz w:val="16"/>
                <w:szCs w:val="16"/>
              </w:rPr>
              <w:t>Behavioral data</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EA82F5A" w14:textId="77777777" w:rsidR="0038527D" w:rsidRDefault="0038527D">
            <w:pPr>
              <w:pStyle w:val="NormalWeb"/>
              <w:spacing w:before="0" w:beforeAutospacing="0" w:after="0" w:afterAutospacing="0"/>
            </w:pPr>
            <w:r>
              <w:rPr>
                <w:rFonts w:ascii="Lora" w:hAnsi="Lora"/>
                <w:b/>
                <w:bCs/>
                <w:color w:val="000000"/>
                <w:sz w:val="16"/>
                <w:szCs w:val="16"/>
              </w:rPr>
              <w:t>Stakeholder feedback</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52D3801" w14:textId="77777777" w:rsidR="0038527D" w:rsidRDefault="0038527D">
            <w:pPr>
              <w:pStyle w:val="NormalWeb"/>
              <w:spacing w:before="0" w:beforeAutospacing="0" w:after="0" w:afterAutospacing="0"/>
            </w:pPr>
            <w:r>
              <w:rPr>
                <w:rFonts w:ascii="Lora" w:hAnsi="Lora"/>
                <w:b/>
                <w:bCs/>
                <w:color w:val="000000"/>
                <w:sz w:val="16"/>
                <w:szCs w:val="16"/>
              </w:rPr>
              <w:t>Interviews or focus groups</w:t>
            </w:r>
          </w:p>
        </w:tc>
      </w:tr>
      <w:tr w:rsidR="0038527D" w14:paraId="5694DE53"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BCE24B5" w14:textId="77777777" w:rsidR="0038527D" w:rsidRDefault="0038527D">
            <w:pPr>
              <w:pStyle w:val="NormalWeb"/>
              <w:spacing w:before="0" w:beforeAutospacing="0" w:after="0" w:afterAutospacing="0"/>
            </w:pPr>
            <w:r>
              <w:rPr>
                <w:rFonts w:ascii="Lora" w:hAnsi="Lora"/>
                <w:b/>
                <w:bCs/>
                <w:color w:val="000000"/>
                <w:sz w:val="16"/>
                <w:szCs w:val="16"/>
              </w:rPr>
              <w:lastRenderedPageBreak/>
              <w:t>Engagement and completion rates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E633D40" w14:textId="77777777" w:rsidR="0038527D" w:rsidRDefault="0038527D">
            <w:pPr>
              <w:pStyle w:val="NormalWeb"/>
              <w:spacing w:before="0" w:beforeAutospacing="0" w:after="0" w:afterAutospacing="0"/>
            </w:pPr>
            <w:r>
              <w:rPr>
                <w:rFonts w:ascii="Lora" w:hAnsi="Lora"/>
                <w:color w:val="000000"/>
                <w:sz w:val="16"/>
                <w:szCs w:val="16"/>
              </w:rPr>
              <w:t>Track % of participants who enroll, complete, and return to training. Watch for drop-off points and time spent per module.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0317FB7" w14:textId="77777777" w:rsidR="0038527D" w:rsidRDefault="0038527D">
            <w:pPr>
              <w:pStyle w:val="NormalWeb"/>
              <w:spacing w:before="0" w:beforeAutospacing="0" w:after="0" w:afterAutospacing="0"/>
            </w:pPr>
            <w:r>
              <w:rPr>
                <w:rFonts w:ascii="Lora" w:hAnsi="Lora"/>
                <w:color w:val="000000"/>
                <w:sz w:val="16"/>
                <w:szCs w:val="16"/>
              </w:rPr>
              <w:t>Ask learners about ease of use, motivation to complete, and overall satisfaction. Look for consistent negative comments.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5FD638C" w14:textId="77777777" w:rsidR="0038527D" w:rsidRDefault="0038527D">
            <w:pPr>
              <w:pStyle w:val="NormalWeb"/>
              <w:spacing w:before="0" w:beforeAutospacing="0" w:after="0" w:afterAutospacing="0"/>
            </w:pPr>
            <w:r>
              <w:rPr>
                <w:rFonts w:ascii="Lora" w:hAnsi="Lora"/>
                <w:color w:val="000000"/>
                <w:sz w:val="16"/>
                <w:szCs w:val="16"/>
              </w:rPr>
              <w:t>Not relevant</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4E0EA6C" w14:textId="77777777" w:rsidR="0038527D" w:rsidRDefault="0038527D">
            <w:pPr>
              <w:pStyle w:val="NormalWeb"/>
              <w:spacing w:before="0" w:beforeAutospacing="0" w:after="0" w:afterAutospacing="0"/>
            </w:pPr>
            <w:r>
              <w:rPr>
                <w:rFonts w:ascii="Lora" w:hAnsi="Lora"/>
                <w:color w:val="000000"/>
                <w:sz w:val="16"/>
                <w:szCs w:val="16"/>
              </w:rPr>
              <w:t>Compare participation to key milestones (e.g., onboarding completion time, customer response time). Flag missed completions that correlate with lower team performance.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38DEEC1" w14:textId="77777777" w:rsidR="0038527D" w:rsidRDefault="0038527D">
            <w:pPr>
              <w:pStyle w:val="NormalWeb"/>
              <w:spacing w:before="0" w:beforeAutospacing="0" w:after="0" w:afterAutospacing="0"/>
            </w:pPr>
            <w:r>
              <w:rPr>
                <w:rFonts w:ascii="Lora" w:hAnsi="Lora"/>
                <w:color w:val="000000"/>
                <w:sz w:val="16"/>
                <w:szCs w:val="16"/>
              </w:rPr>
              <w:t>Look for login frequency, course access patterns, and whether training translates into job-related activity (e.g., initiating new processes).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70D1A76" w14:textId="77777777" w:rsidR="0038527D" w:rsidRDefault="0038527D">
            <w:pPr>
              <w:pStyle w:val="NormalWeb"/>
              <w:spacing w:before="0" w:beforeAutospacing="0" w:after="0" w:afterAutospacing="0"/>
            </w:pPr>
            <w:r>
              <w:rPr>
                <w:rFonts w:ascii="Lora" w:hAnsi="Lora"/>
                <w:color w:val="000000"/>
                <w:sz w:val="16"/>
                <w:szCs w:val="16"/>
              </w:rPr>
              <w:t>Ask if trainees participate without prompting and discuss the content proactively.</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CBCEB1F" w14:textId="77777777" w:rsidR="0038527D" w:rsidRDefault="0038527D">
            <w:pPr>
              <w:pStyle w:val="NormalWeb"/>
              <w:spacing w:before="0" w:beforeAutospacing="0" w:after="0" w:afterAutospacing="0"/>
            </w:pPr>
            <w:r>
              <w:rPr>
                <w:rFonts w:ascii="Lora" w:hAnsi="Lora"/>
                <w:color w:val="000000"/>
                <w:sz w:val="16"/>
                <w:szCs w:val="16"/>
              </w:rPr>
              <w:t>Gather candid responses about what motivated or hindered completion. Look for emotional reactions and usability blockers.</w:t>
            </w:r>
          </w:p>
        </w:tc>
      </w:tr>
      <w:tr w:rsidR="0038527D" w14:paraId="2CDF9CCD"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821FCBB" w14:textId="77777777" w:rsidR="0038527D" w:rsidRDefault="0038527D">
            <w:pPr>
              <w:pStyle w:val="NormalWeb"/>
              <w:spacing w:before="0" w:beforeAutospacing="0" w:after="0" w:afterAutospacing="0"/>
            </w:pPr>
            <w:r>
              <w:rPr>
                <w:rFonts w:ascii="Lora" w:hAnsi="Lora"/>
                <w:b/>
                <w:bCs/>
                <w:color w:val="000000"/>
                <w:sz w:val="16"/>
                <w:szCs w:val="16"/>
              </w:rPr>
              <w:t>Knowledge retention</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AE95EF6" w14:textId="77777777" w:rsidR="0038527D" w:rsidRDefault="0038527D">
            <w:pPr>
              <w:pStyle w:val="NormalWeb"/>
              <w:spacing w:before="0" w:beforeAutospacing="0" w:after="0" w:afterAutospacing="0"/>
            </w:pPr>
            <w:r>
              <w:rPr>
                <w:rFonts w:ascii="Lora" w:hAnsi="Lora"/>
                <w:color w:val="000000"/>
                <w:sz w:val="16"/>
                <w:szCs w:val="16"/>
              </w:rPr>
              <w:t>Monitor repeat access to learning modules, replays, or related resources.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5ECD2B8" w14:textId="77777777" w:rsidR="0038527D" w:rsidRDefault="0038527D">
            <w:pPr>
              <w:pStyle w:val="NormalWeb"/>
              <w:spacing w:before="0" w:beforeAutospacing="0" w:after="0" w:afterAutospacing="0"/>
            </w:pPr>
            <w:r>
              <w:rPr>
                <w:rFonts w:ascii="Lora" w:hAnsi="Lora"/>
                <w:color w:val="000000"/>
                <w:sz w:val="16"/>
                <w:szCs w:val="16"/>
              </w:rPr>
              <w:t>Ask if learners feel confident applying what they learned after 2–4 weeks. Include open-ended prompts to test memory.</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95C9E09" w14:textId="77777777" w:rsidR="0038527D" w:rsidRDefault="0038527D">
            <w:pPr>
              <w:pStyle w:val="NormalWeb"/>
              <w:spacing w:before="0" w:beforeAutospacing="0" w:after="0" w:afterAutospacing="0"/>
            </w:pPr>
            <w:r>
              <w:rPr>
                <w:rFonts w:ascii="Lora" w:hAnsi="Lora"/>
                <w:color w:val="000000"/>
                <w:sz w:val="16"/>
                <w:szCs w:val="16"/>
              </w:rPr>
              <w:t>Compare pre- and post-training quiz scores. Retest 30+ days later to gauge long-term retention.</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12773CB" w14:textId="77777777" w:rsidR="0038527D" w:rsidRDefault="0038527D">
            <w:pPr>
              <w:pStyle w:val="NormalWeb"/>
              <w:spacing w:before="0" w:beforeAutospacing="0" w:after="0" w:afterAutospacing="0"/>
            </w:pPr>
            <w:r>
              <w:rPr>
                <w:rFonts w:ascii="Lora" w:hAnsi="Lora"/>
                <w:color w:val="000000"/>
                <w:sz w:val="16"/>
                <w:szCs w:val="16"/>
              </w:rPr>
              <w:t>Tie retention to mistakes avoided, improved compliance, or improved process adherence over time.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1921940" w14:textId="77777777" w:rsidR="0038527D" w:rsidRDefault="0038527D">
            <w:pPr>
              <w:pStyle w:val="NormalWeb"/>
              <w:spacing w:before="0" w:beforeAutospacing="0" w:after="0" w:afterAutospacing="0"/>
            </w:pPr>
            <w:r>
              <w:rPr>
                <w:rFonts w:ascii="Lora" w:hAnsi="Lora"/>
                <w:color w:val="000000"/>
                <w:sz w:val="16"/>
                <w:szCs w:val="16"/>
              </w:rPr>
              <w:t>Track errors, speed, or autonomy in tasks requiring trained knowledge. Improvements over time signal retention.</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CDF724E" w14:textId="77777777" w:rsidR="0038527D" w:rsidRDefault="0038527D">
            <w:pPr>
              <w:pStyle w:val="NormalWeb"/>
              <w:spacing w:before="0" w:beforeAutospacing="0" w:after="0" w:afterAutospacing="0"/>
            </w:pPr>
            <w:r>
              <w:rPr>
                <w:rFonts w:ascii="Lora" w:hAnsi="Lora"/>
                <w:color w:val="000000"/>
                <w:sz w:val="16"/>
                <w:szCs w:val="16"/>
              </w:rPr>
              <w:t>Ask if trainees demonstrate understanding during tasks or discussions.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331142C" w14:textId="77777777" w:rsidR="0038527D" w:rsidRDefault="0038527D">
            <w:pPr>
              <w:pStyle w:val="NormalWeb"/>
              <w:spacing w:before="0" w:beforeAutospacing="0" w:after="0" w:afterAutospacing="0"/>
            </w:pPr>
            <w:r>
              <w:rPr>
                <w:rFonts w:ascii="Lora" w:hAnsi="Lora"/>
                <w:color w:val="000000"/>
                <w:sz w:val="16"/>
                <w:szCs w:val="16"/>
              </w:rPr>
              <w:t>Look for “aha moments” or examples of recall and application. Ask how long the content felt useful or fresh.</w:t>
            </w:r>
          </w:p>
        </w:tc>
      </w:tr>
      <w:tr w:rsidR="0038527D" w14:paraId="527C7549"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98F1C86" w14:textId="77777777" w:rsidR="0038527D" w:rsidRDefault="0038527D">
            <w:pPr>
              <w:pStyle w:val="NormalWeb"/>
              <w:spacing w:before="0" w:beforeAutospacing="0" w:after="0" w:afterAutospacing="0"/>
            </w:pPr>
            <w:r>
              <w:rPr>
                <w:rFonts w:ascii="Lora" w:hAnsi="Lora"/>
                <w:b/>
                <w:bCs/>
                <w:color w:val="000000"/>
                <w:sz w:val="16"/>
                <w:szCs w:val="16"/>
              </w:rPr>
              <w:t>Employee performance improvements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245EF10" w14:textId="77777777" w:rsidR="0038527D" w:rsidRDefault="0038527D">
            <w:pPr>
              <w:pStyle w:val="NormalWeb"/>
              <w:spacing w:before="0" w:beforeAutospacing="0" w:after="0" w:afterAutospacing="0"/>
            </w:pPr>
            <w:r>
              <w:rPr>
                <w:rFonts w:ascii="Lora" w:hAnsi="Lora"/>
                <w:color w:val="000000"/>
                <w:sz w:val="16"/>
                <w:szCs w:val="16"/>
              </w:rPr>
              <w:t>Monitor the usage of new tools or processes introduced in training.</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FF0FCFF" w14:textId="77777777" w:rsidR="0038527D" w:rsidRDefault="0038527D">
            <w:pPr>
              <w:pStyle w:val="NormalWeb"/>
              <w:spacing w:before="0" w:beforeAutospacing="0" w:after="0" w:afterAutospacing="0"/>
            </w:pPr>
            <w:r>
              <w:rPr>
                <w:rFonts w:ascii="Lora" w:hAnsi="Lora"/>
                <w:color w:val="000000"/>
                <w:sz w:val="16"/>
                <w:szCs w:val="16"/>
              </w:rPr>
              <w:t>Ask learners if they’ve applied new skills or ideas. Look for confidence shifts.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B26A7B8" w14:textId="77777777" w:rsidR="0038527D" w:rsidRDefault="0038527D">
            <w:pPr>
              <w:pStyle w:val="NormalWeb"/>
              <w:spacing w:before="0" w:beforeAutospacing="0" w:after="0" w:afterAutospacing="0"/>
            </w:pPr>
            <w:r>
              <w:rPr>
                <w:rFonts w:ascii="Lora" w:hAnsi="Lora"/>
                <w:color w:val="000000"/>
                <w:sz w:val="16"/>
                <w:szCs w:val="16"/>
              </w:rPr>
              <w:t>Use scenario-based assessments to test the practical application of knowledge.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4FCF2AB" w14:textId="77777777" w:rsidR="0038527D" w:rsidRDefault="0038527D">
            <w:pPr>
              <w:pStyle w:val="NormalWeb"/>
              <w:spacing w:before="0" w:beforeAutospacing="0" w:after="0" w:afterAutospacing="0"/>
            </w:pPr>
            <w:r>
              <w:rPr>
                <w:rFonts w:ascii="Lora" w:hAnsi="Lora"/>
                <w:color w:val="000000"/>
                <w:sz w:val="16"/>
                <w:szCs w:val="16"/>
              </w:rPr>
              <w:t>Look for improved KPIs, such as productivity, quality, customer satisfaction, or service delivery metrics.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6F66622" w14:textId="77777777" w:rsidR="0038527D" w:rsidRDefault="0038527D">
            <w:pPr>
              <w:pStyle w:val="NormalWeb"/>
              <w:spacing w:before="0" w:beforeAutospacing="0" w:after="0" w:afterAutospacing="0"/>
            </w:pPr>
            <w:r>
              <w:rPr>
                <w:rFonts w:ascii="Lora" w:hAnsi="Lora"/>
                <w:color w:val="000000"/>
                <w:sz w:val="16"/>
                <w:szCs w:val="16"/>
              </w:rPr>
              <w:t>Analyze changes in output, quality, or accuracy compared to the pre-training baseline.</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5B9024A" w14:textId="77777777" w:rsidR="0038527D" w:rsidRDefault="0038527D">
            <w:pPr>
              <w:pStyle w:val="NormalWeb"/>
              <w:spacing w:before="0" w:beforeAutospacing="0" w:after="0" w:afterAutospacing="0"/>
            </w:pPr>
            <w:r>
              <w:rPr>
                <w:rFonts w:ascii="Lora" w:hAnsi="Lora"/>
                <w:color w:val="000000"/>
                <w:sz w:val="16"/>
                <w:szCs w:val="16"/>
              </w:rPr>
              <w:t>Ask about specific observed improvements (e.g., better decision-making, fewer escalations).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599A5D9" w14:textId="77777777" w:rsidR="0038527D" w:rsidRDefault="0038527D">
            <w:pPr>
              <w:pStyle w:val="NormalWeb"/>
              <w:spacing w:before="0" w:beforeAutospacing="0" w:after="0" w:afterAutospacing="0"/>
            </w:pPr>
            <w:r>
              <w:rPr>
                <w:rFonts w:ascii="Lora" w:hAnsi="Lora"/>
                <w:color w:val="000000"/>
                <w:sz w:val="16"/>
                <w:szCs w:val="16"/>
              </w:rPr>
              <w:t>Invite employees to share success stories or changes in how they approach tasks.</w:t>
            </w:r>
          </w:p>
        </w:tc>
      </w:tr>
      <w:tr w:rsidR="0038527D" w14:paraId="5210C577" w14:textId="77777777" w:rsidTr="0038527D">
        <w:trPr>
          <w:trHeight w:val="420"/>
        </w:trPr>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BAC4A3D" w14:textId="77777777" w:rsidR="0038527D" w:rsidRDefault="0038527D">
            <w:pPr>
              <w:pStyle w:val="NormalWeb"/>
              <w:spacing w:before="0" w:beforeAutospacing="0" w:after="0" w:afterAutospacing="0"/>
            </w:pPr>
            <w:r>
              <w:rPr>
                <w:rFonts w:ascii="Lora" w:hAnsi="Lora"/>
                <w:b/>
                <w:bCs/>
                <w:color w:val="000000"/>
                <w:sz w:val="16"/>
                <w:szCs w:val="16"/>
              </w:rPr>
              <w:t>Business impact metrics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BA8BC08" w14:textId="77777777" w:rsidR="0038527D" w:rsidRDefault="0038527D">
            <w:pPr>
              <w:pStyle w:val="NormalWeb"/>
              <w:spacing w:before="0" w:beforeAutospacing="0" w:after="0" w:afterAutospacing="0"/>
            </w:pPr>
            <w:r>
              <w:rPr>
                <w:rFonts w:ascii="Lora" w:hAnsi="Lora"/>
                <w:color w:val="000000"/>
                <w:sz w:val="16"/>
                <w:szCs w:val="16"/>
              </w:rPr>
              <w:t xml:space="preserve">Look for a correlation between tool adoption and operational metrics (e.g., fewer tickets more </w:t>
            </w:r>
            <w:r>
              <w:rPr>
                <w:rFonts w:ascii="Lora" w:hAnsi="Lora"/>
                <w:color w:val="000000"/>
                <w:sz w:val="16"/>
                <w:szCs w:val="16"/>
              </w:rPr>
              <w:lastRenderedPageBreak/>
              <w:t>deals closed).</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3426FC0" w14:textId="77777777" w:rsidR="0038527D" w:rsidRDefault="0038527D">
            <w:pPr>
              <w:pStyle w:val="NormalWeb"/>
              <w:spacing w:before="0" w:beforeAutospacing="0" w:after="0" w:afterAutospacing="0"/>
            </w:pPr>
            <w:r>
              <w:rPr>
                <w:rFonts w:ascii="Lora" w:hAnsi="Lora"/>
                <w:color w:val="000000"/>
                <w:sz w:val="16"/>
                <w:szCs w:val="16"/>
              </w:rPr>
              <w:lastRenderedPageBreak/>
              <w:t>Ask about the perceived impact on job performance, efficiency, or teamwork.</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6C5E15A" w14:textId="77777777" w:rsidR="0038527D" w:rsidRDefault="0038527D">
            <w:pPr>
              <w:pStyle w:val="NormalWeb"/>
              <w:spacing w:before="0" w:beforeAutospacing="0" w:after="0" w:afterAutospacing="0"/>
            </w:pPr>
            <w:r>
              <w:rPr>
                <w:rFonts w:ascii="Lora" w:hAnsi="Lora"/>
                <w:color w:val="000000"/>
                <w:sz w:val="16"/>
                <w:szCs w:val="16"/>
              </w:rPr>
              <w:t>Link assessment results to business capabilities (e.g., budgeting knowledge tied to better project planning).</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0633A46" w14:textId="77777777" w:rsidR="0038527D" w:rsidRDefault="0038527D">
            <w:pPr>
              <w:pStyle w:val="NormalWeb"/>
              <w:spacing w:before="0" w:beforeAutospacing="0" w:after="0" w:afterAutospacing="0"/>
            </w:pPr>
            <w:r>
              <w:rPr>
                <w:rFonts w:ascii="Lora" w:hAnsi="Lora"/>
                <w:color w:val="000000"/>
                <w:sz w:val="16"/>
                <w:szCs w:val="16"/>
              </w:rPr>
              <w:t xml:space="preserve">Compare business-level KPIs, such as sales growth, error rate reductions, cycle time improvements, or reduced attrition </w:t>
            </w:r>
            <w:r>
              <w:rPr>
                <w:rFonts w:ascii="Lora" w:hAnsi="Lora"/>
                <w:color w:val="000000"/>
                <w:sz w:val="16"/>
                <w:szCs w:val="16"/>
              </w:rPr>
              <w:lastRenderedPageBreak/>
              <w:t>rates across cohorts. Is the program producing more revenue than it costs to run?</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9BF5D95" w14:textId="77777777" w:rsidR="0038527D" w:rsidRDefault="0038527D">
            <w:pPr>
              <w:pStyle w:val="NormalWeb"/>
              <w:spacing w:before="0" w:beforeAutospacing="0" w:after="0" w:afterAutospacing="0"/>
            </w:pPr>
            <w:r>
              <w:rPr>
                <w:rFonts w:ascii="Lora" w:hAnsi="Lora"/>
                <w:color w:val="000000"/>
                <w:sz w:val="16"/>
                <w:szCs w:val="16"/>
              </w:rPr>
              <w:lastRenderedPageBreak/>
              <w:t>Identify trends in absenteeism, turnover, revenue per employee, or cost per error post-training.</w:t>
            </w:r>
          </w:p>
          <w:p w14:paraId="0D75E1EB" w14:textId="77777777" w:rsidR="0038527D" w:rsidRDefault="0038527D">
            <w:pPr>
              <w:pStyle w:val="NormalWeb"/>
              <w:spacing w:before="0" w:beforeAutospacing="0" w:after="0" w:afterAutospacing="0"/>
            </w:pPr>
            <w:r>
              <w:rPr>
                <w:rFonts w:ascii="Lora" w:hAnsi="Lora"/>
                <w:color w:val="000000"/>
                <w:sz w:val="16"/>
                <w:szCs w:val="16"/>
              </w:rPr>
              <w:t xml:space="preserve">Are SMEs remaining engaged </w:t>
            </w:r>
            <w:r>
              <w:rPr>
                <w:rFonts w:ascii="Lora" w:hAnsi="Lora"/>
                <w:color w:val="000000"/>
                <w:sz w:val="16"/>
                <w:szCs w:val="16"/>
              </w:rPr>
              <w:lastRenderedPageBreak/>
              <w:t>with internal programs?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E689E1A" w14:textId="77777777" w:rsidR="0038527D" w:rsidRDefault="0038527D">
            <w:pPr>
              <w:pStyle w:val="NormalWeb"/>
              <w:spacing w:before="0" w:beforeAutospacing="0" w:after="0" w:afterAutospacing="0"/>
            </w:pPr>
            <w:r>
              <w:rPr>
                <w:rFonts w:ascii="Lora" w:hAnsi="Lora"/>
                <w:color w:val="000000"/>
                <w:sz w:val="16"/>
                <w:szCs w:val="16"/>
              </w:rPr>
              <w:lastRenderedPageBreak/>
              <w:t>Ask if changes in training-related behavior affected team goals or KPIs.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E865252" w14:textId="77777777" w:rsidR="0038527D" w:rsidRDefault="0038527D">
            <w:pPr>
              <w:pStyle w:val="NormalWeb"/>
              <w:spacing w:before="0" w:beforeAutospacing="0" w:after="0" w:afterAutospacing="0"/>
            </w:pPr>
            <w:r>
              <w:rPr>
                <w:rFonts w:ascii="Lora" w:hAnsi="Lora"/>
                <w:color w:val="000000"/>
                <w:sz w:val="16"/>
                <w:szCs w:val="16"/>
              </w:rPr>
              <w:t>Gather stories and narratives to show qualitative impact on the team or culture.</w:t>
            </w:r>
          </w:p>
        </w:tc>
      </w:tr>
    </w:tbl>
    <w:p w14:paraId="6874507A" w14:textId="77777777" w:rsidR="0038527D" w:rsidRDefault="0038527D" w:rsidP="0038527D"/>
    <w:p w14:paraId="514047E3" w14:textId="77777777" w:rsidR="0038527D" w:rsidRDefault="0038527D" w:rsidP="0038527D">
      <w:pPr>
        <w:pStyle w:val="Heading3"/>
        <w:spacing w:before="0" w:after="200"/>
      </w:pPr>
      <w:r>
        <w:rPr>
          <w:rFonts w:ascii="Lora" w:hAnsi="Lora"/>
          <w:b/>
          <w:bCs/>
        </w:rPr>
        <w:t>Activity: Create your training impact plan</w:t>
      </w:r>
    </w:p>
    <w:p w14:paraId="2A12BB10" w14:textId="77777777" w:rsidR="0038527D" w:rsidRDefault="0038527D" w:rsidP="0038527D">
      <w:pPr>
        <w:pStyle w:val="NormalWeb"/>
        <w:spacing w:before="0" w:beforeAutospacing="0" w:after="0" w:afterAutospacing="0"/>
      </w:pPr>
      <w:r>
        <w:rPr>
          <w:rFonts w:ascii="Lora" w:hAnsi="Lora"/>
          <w:color w:val="000000"/>
          <w:sz w:val="22"/>
          <w:szCs w:val="22"/>
        </w:rPr>
        <w:t>Use the table below to define how you’ll evaluate your success. </w:t>
      </w:r>
    </w:p>
    <w:p w14:paraId="2B9F285C" w14:textId="77777777" w:rsidR="0038527D" w:rsidRDefault="0038527D" w:rsidP="0038527D"/>
    <w:p w14:paraId="13DC1935" w14:textId="77777777" w:rsidR="0038527D" w:rsidRDefault="0038527D" w:rsidP="0038527D">
      <w:pPr>
        <w:pStyle w:val="NormalWeb"/>
        <w:spacing w:before="0" w:beforeAutospacing="0" w:after="0" w:afterAutospacing="0"/>
      </w:pPr>
      <w:r>
        <w:rPr>
          <w:rFonts w:ascii="Lora" w:hAnsi="Lora"/>
          <w:color w:val="000000"/>
          <w:sz w:val="22"/>
          <w:szCs w:val="22"/>
        </w:rPr>
        <w:t>Think about it across four levels:</w:t>
      </w:r>
    </w:p>
    <w:p w14:paraId="7DBFBA2D" w14:textId="10A5B347" w:rsidR="0038527D" w:rsidRDefault="0038527D" w:rsidP="0038527D"/>
    <w:p w14:paraId="3F564BD4" w14:textId="77777777" w:rsidR="0038527D" w:rsidRDefault="0038527D" w:rsidP="0038527D">
      <w:pPr>
        <w:pStyle w:val="NormalWeb"/>
        <w:numPr>
          <w:ilvl w:val="0"/>
          <w:numId w:val="25"/>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t xml:space="preserve">Engagement and completion rates. </w:t>
      </w:r>
      <w:r>
        <w:rPr>
          <w:rFonts w:ascii="Lora" w:hAnsi="Lora"/>
          <w:color w:val="000000"/>
          <w:sz w:val="22"/>
          <w:szCs w:val="22"/>
        </w:rPr>
        <w:t>Did the people find the training engaging and relevant?</w:t>
      </w:r>
    </w:p>
    <w:p w14:paraId="6CA7EB0A" w14:textId="77777777" w:rsidR="0038527D" w:rsidRDefault="0038527D" w:rsidP="0038527D">
      <w:pPr>
        <w:pStyle w:val="NormalWeb"/>
        <w:numPr>
          <w:ilvl w:val="0"/>
          <w:numId w:val="25"/>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t xml:space="preserve">Knowledge retention. </w:t>
      </w:r>
      <w:r>
        <w:rPr>
          <w:rFonts w:ascii="Lora" w:hAnsi="Lora"/>
          <w:color w:val="000000"/>
          <w:sz w:val="22"/>
          <w:szCs w:val="22"/>
        </w:rPr>
        <w:t>Did they retain the knowledge or skills?</w:t>
      </w:r>
    </w:p>
    <w:p w14:paraId="00F0D579" w14:textId="77777777" w:rsidR="0038527D" w:rsidRDefault="0038527D" w:rsidP="0038527D">
      <w:pPr>
        <w:pStyle w:val="NormalWeb"/>
        <w:numPr>
          <w:ilvl w:val="0"/>
          <w:numId w:val="25"/>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t xml:space="preserve">Employee performance improvements. </w:t>
      </w:r>
      <w:r>
        <w:rPr>
          <w:rFonts w:ascii="Lora" w:hAnsi="Lora"/>
          <w:color w:val="000000"/>
          <w:sz w:val="22"/>
          <w:szCs w:val="22"/>
        </w:rPr>
        <w:t>Did behavior or performance change?</w:t>
      </w:r>
    </w:p>
    <w:p w14:paraId="323A3995" w14:textId="77777777" w:rsidR="0038527D" w:rsidRDefault="0038527D" w:rsidP="0038527D">
      <w:pPr>
        <w:pStyle w:val="NormalWeb"/>
        <w:numPr>
          <w:ilvl w:val="0"/>
          <w:numId w:val="25"/>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t xml:space="preserve">Business impact metrics. </w:t>
      </w:r>
      <w:r>
        <w:rPr>
          <w:rFonts w:ascii="Lora" w:hAnsi="Lora"/>
          <w:color w:val="000000"/>
          <w:sz w:val="22"/>
          <w:szCs w:val="22"/>
        </w:rPr>
        <w:t>Did the training support your business metric (e.g., retention, productivity, customer satisfaction)? </w:t>
      </w:r>
    </w:p>
    <w:p w14:paraId="7EBFCC90" w14:textId="77777777" w:rsidR="0038527D" w:rsidRDefault="0038527D" w:rsidP="0038527D">
      <w:pPr>
        <w:rPr>
          <w:rFonts w:ascii="Times New Roman" w:hAnsi="Times New Roman"/>
          <w:sz w:val="24"/>
          <w:szCs w:val="24"/>
        </w:rPr>
      </w:pPr>
    </w:p>
    <w:p w14:paraId="363F5B9C" w14:textId="7520C92B" w:rsidR="007B6C34" w:rsidRPr="00545A17" w:rsidRDefault="0038527D" w:rsidP="00545A17">
      <w:pPr>
        <w:pStyle w:val="NormalWeb"/>
        <w:spacing w:before="0" w:beforeAutospacing="0" w:after="0" w:afterAutospacing="0"/>
        <w:rPr>
          <w:rFonts w:ascii="Lora" w:hAnsi="Lora"/>
          <w:color w:val="000000"/>
          <w:sz w:val="22"/>
          <w:szCs w:val="22"/>
        </w:rPr>
      </w:pPr>
      <w:r>
        <w:rPr>
          <w:rFonts w:ascii="Lora" w:hAnsi="Lora"/>
          <w:color w:val="000000"/>
          <w:sz w:val="22"/>
          <w:szCs w:val="22"/>
        </w:rPr>
        <w:t>Fill in your answers for a recent or planned training program. Make sure to be realistic about your baselines and choose KPIs that you can track over time. </w:t>
      </w:r>
    </w:p>
    <w:p w14:paraId="69926865" w14:textId="77777777" w:rsidR="0038527D" w:rsidRDefault="0038527D" w:rsidP="0038527D"/>
    <w:tbl>
      <w:tblPr>
        <w:tblW w:w="9488" w:type="dxa"/>
        <w:tblCellMar>
          <w:top w:w="15" w:type="dxa"/>
          <w:left w:w="15" w:type="dxa"/>
          <w:bottom w:w="15" w:type="dxa"/>
          <w:right w:w="15" w:type="dxa"/>
        </w:tblCellMar>
        <w:tblLook w:val="04A0" w:firstRow="1" w:lastRow="0" w:firstColumn="1" w:lastColumn="0" w:noHBand="0" w:noVBand="1"/>
      </w:tblPr>
      <w:tblGrid>
        <w:gridCol w:w="1492"/>
        <w:gridCol w:w="995"/>
        <w:gridCol w:w="929"/>
        <w:gridCol w:w="1291"/>
        <w:gridCol w:w="992"/>
        <w:gridCol w:w="1095"/>
        <w:gridCol w:w="1365"/>
        <w:gridCol w:w="1329"/>
      </w:tblGrid>
      <w:tr w:rsidR="009B53F4" w14:paraId="2495F6BD" w14:textId="77777777" w:rsidTr="009B53F4">
        <w:trPr>
          <w:trHeight w:val="420"/>
        </w:trPr>
        <w:tc>
          <w:tcPr>
            <w:tcW w:w="0" w:type="auto"/>
            <w:vMerge w:val="restart"/>
            <w:tcBorders>
              <w:top w:val="single" w:sz="8" w:space="0" w:color="000000"/>
              <w:left w:val="single" w:sz="8" w:space="0" w:color="000000"/>
              <w:right w:val="single" w:sz="8" w:space="0" w:color="000000"/>
            </w:tcBorders>
            <w:tcMar>
              <w:top w:w="140" w:type="dxa"/>
              <w:left w:w="140" w:type="dxa"/>
              <w:bottom w:w="140" w:type="dxa"/>
              <w:right w:w="140" w:type="dxa"/>
            </w:tcMar>
            <w:hideMark/>
          </w:tcPr>
          <w:p w14:paraId="30BBCC19" w14:textId="77777777" w:rsidR="0038527D" w:rsidRDefault="0038527D"/>
        </w:tc>
        <w:tc>
          <w:tcPr>
            <w:tcW w:w="5273" w:type="dxa"/>
            <w:gridSpan w:val="5"/>
            <w:tcBorders>
              <w:top w:val="single" w:sz="8" w:space="0" w:color="000000"/>
              <w:left w:val="single" w:sz="8" w:space="0" w:color="000000"/>
              <w:bottom w:val="single" w:sz="8" w:space="0" w:color="000000"/>
            </w:tcBorders>
            <w:tcMar>
              <w:top w:w="140" w:type="dxa"/>
              <w:left w:w="140" w:type="dxa"/>
              <w:bottom w:w="140" w:type="dxa"/>
              <w:right w:w="140" w:type="dxa"/>
            </w:tcMar>
            <w:hideMark/>
          </w:tcPr>
          <w:p w14:paraId="2F91BA04" w14:textId="77777777" w:rsidR="0038527D" w:rsidRDefault="0038527D">
            <w:pPr>
              <w:pStyle w:val="NormalWeb"/>
              <w:spacing w:before="0" w:beforeAutospacing="0" w:after="0" w:afterAutospacing="0"/>
            </w:pPr>
            <w:r>
              <w:rPr>
                <w:rFonts w:ascii="Lora" w:hAnsi="Lora"/>
                <w:b/>
                <w:bCs/>
                <w:color w:val="000000"/>
                <w:sz w:val="22"/>
                <w:szCs w:val="22"/>
              </w:rPr>
              <w:t>Quantitative approaches</w:t>
            </w:r>
          </w:p>
        </w:tc>
        <w:tc>
          <w:tcPr>
            <w:tcW w:w="2694" w:type="dxa"/>
            <w:gridSpan w:val="2"/>
            <w:tcBorders>
              <w:top w:val="single" w:sz="8" w:space="0" w:color="000000"/>
              <w:left w:val="single" w:sz="8" w:space="0" w:color="000000"/>
              <w:bottom w:val="single" w:sz="8" w:space="0" w:color="000000"/>
            </w:tcBorders>
            <w:tcMar>
              <w:top w:w="140" w:type="dxa"/>
              <w:left w:w="140" w:type="dxa"/>
              <w:bottom w:w="140" w:type="dxa"/>
              <w:right w:w="140" w:type="dxa"/>
            </w:tcMar>
            <w:hideMark/>
          </w:tcPr>
          <w:p w14:paraId="049A0A9E" w14:textId="77777777" w:rsidR="0038527D" w:rsidRDefault="0038527D" w:rsidP="009B53F4">
            <w:pPr>
              <w:pStyle w:val="NormalWeb"/>
              <w:spacing w:before="0" w:beforeAutospacing="0" w:after="0" w:afterAutospacing="0"/>
              <w:ind w:right="4"/>
            </w:pPr>
            <w:r>
              <w:rPr>
                <w:rFonts w:ascii="Lora" w:hAnsi="Lora"/>
                <w:b/>
                <w:bCs/>
                <w:color w:val="000000"/>
                <w:sz w:val="22"/>
                <w:szCs w:val="22"/>
              </w:rPr>
              <w:t>Qualitative approaches</w:t>
            </w:r>
          </w:p>
        </w:tc>
      </w:tr>
      <w:tr w:rsidR="009B53F4" w14:paraId="139B571D" w14:textId="77777777" w:rsidTr="009B53F4">
        <w:trPr>
          <w:trHeight w:val="420"/>
        </w:trPr>
        <w:tc>
          <w:tcPr>
            <w:tcW w:w="0" w:type="auto"/>
            <w:vMerge/>
            <w:tcBorders>
              <w:top w:val="single" w:sz="8" w:space="0" w:color="000000"/>
              <w:left w:val="single" w:sz="8" w:space="0" w:color="000000"/>
              <w:right w:val="single" w:sz="8" w:space="0" w:color="000000"/>
            </w:tcBorders>
            <w:vAlign w:val="center"/>
            <w:hideMark/>
          </w:tcPr>
          <w:p w14:paraId="28277200" w14:textId="77777777" w:rsidR="0038527D" w:rsidRDefault="0038527D">
            <w:pPr>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C4D2C77" w14:textId="77777777" w:rsidR="0038527D" w:rsidRDefault="0038527D">
            <w:pPr>
              <w:pStyle w:val="NormalWeb"/>
              <w:spacing w:before="0" w:beforeAutospacing="0" w:after="0" w:afterAutospacing="0"/>
            </w:pPr>
            <w:r>
              <w:rPr>
                <w:rFonts w:ascii="Lora" w:hAnsi="Lora"/>
                <w:b/>
                <w:bCs/>
                <w:color w:val="000000"/>
                <w:sz w:val="16"/>
                <w:szCs w:val="16"/>
              </w:rPr>
              <w:t>Training tool metrics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07AF8921" w14:textId="77777777" w:rsidR="0038527D" w:rsidRDefault="0038527D">
            <w:pPr>
              <w:pStyle w:val="NormalWeb"/>
              <w:spacing w:before="0" w:beforeAutospacing="0" w:after="0" w:afterAutospacing="0"/>
            </w:pPr>
            <w:r>
              <w:rPr>
                <w:rFonts w:ascii="Lora" w:hAnsi="Lora"/>
                <w:b/>
                <w:bCs/>
                <w:color w:val="000000"/>
                <w:sz w:val="16"/>
                <w:szCs w:val="16"/>
              </w:rPr>
              <w:t>Surveys and polls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42C7DCB" w14:textId="77777777" w:rsidR="0038527D" w:rsidRDefault="0038527D">
            <w:pPr>
              <w:pStyle w:val="NormalWeb"/>
              <w:spacing w:before="0" w:beforeAutospacing="0" w:after="0" w:afterAutospacing="0"/>
            </w:pPr>
            <w:r>
              <w:rPr>
                <w:rFonts w:ascii="Lora" w:hAnsi="Lora"/>
                <w:b/>
                <w:bCs/>
                <w:color w:val="000000"/>
                <w:sz w:val="16"/>
                <w:szCs w:val="16"/>
              </w:rPr>
              <w:t>Quizzes and assessments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9E2C789" w14:textId="77777777" w:rsidR="0038527D" w:rsidRDefault="0038527D">
            <w:pPr>
              <w:pStyle w:val="NormalWeb"/>
              <w:spacing w:before="0" w:beforeAutospacing="0" w:after="0" w:afterAutospacing="0"/>
            </w:pPr>
            <w:r>
              <w:rPr>
                <w:rFonts w:ascii="Lora" w:hAnsi="Lora"/>
                <w:b/>
                <w:bCs/>
                <w:color w:val="000000"/>
                <w:sz w:val="16"/>
                <w:szCs w:val="16"/>
              </w:rPr>
              <w:t>Business metrics</w:t>
            </w:r>
          </w:p>
        </w:tc>
        <w:tc>
          <w:tcPr>
            <w:tcW w:w="1012"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C0DB719" w14:textId="77777777" w:rsidR="0038527D" w:rsidRDefault="0038527D">
            <w:pPr>
              <w:pStyle w:val="NormalWeb"/>
              <w:spacing w:before="0" w:beforeAutospacing="0" w:after="0" w:afterAutospacing="0"/>
            </w:pPr>
            <w:r>
              <w:rPr>
                <w:rFonts w:ascii="Lora" w:hAnsi="Lora"/>
                <w:b/>
                <w:bCs/>
                <w:color w:val="000000"/>
                <w:sz w:val="16"/>
                <w:szCs w:val="16"/>
              </w:rPr>
              <w:t>Behavioral data</w:t>
            </w:r>
          </w:p>
        </w:tc>
        <w:tc>
          <w:tcPr>
            <w:tcW w:w="136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5361C3C" w14:textId="77777777" w:rsidR="0038527D" w:rsidRDefault="0038527D">
            <w:pPr>
              <w:pStyle w:val="NormalWeb"/>
              <w:spacing w:before="0" w:beforeAutospacing="0" w:after="0" w:afterAutospacing="0"/>
            </w:pPr>
            <w:r>
              <w:rPr>
                <w:rFonts w:ascii="Lora" w:hAnsi="Lora"/>
                <w:b/>
                <w:bCs/>
                <w:color w:val="000000"/>
                <w:sz w:val="16"/>
                <w:szCs w:val="16"/>
              </w:rPr>
              <w:t>Stakeholder feedback</w:t>
            </w:r>
          </w:p>
        </w:tc>
        <w:tc>
          <w:tcPr>
            <w:tcW w:w="1329"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7E6280D" w14:textId="77777777" w:rsidR="0038527D" w:rsidRDefault="0038527D">
            <w:pPr>
              <w:pStyle w:val="NormalWeb"/>
              <w:spacing w:before="0" w:beforeAutospacing="0" w:after="0" w:afterAutospacing="0"/>
            </w:pPr>
            <w:r>
              <w:rPr>
                <w:rFonts w:ascii="Lora" w:hAnsi="Lora"/>
                <w:b/>
                <w:bCs/>
                <w:color w:val="000000"/>
                <w:sz w:val="16"/>
                <w:szCs w:val="16"/>
              </w:rPr>
              <w:t>Interviews or focus groups</w:t>
            </w:r>
          </w:p>
        </w:tc>
      </w:tr>
      <w:tr w:rsidR="009B53F4" w14:paraId="632E1E85" w14:textId="77777777" w:rsidTr="009B53F4">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969A596" w14:textId="77777777" w:rsidR="0038527D" w:rsidRDefault="0038527D">
            <w:pPr>
              <w:pStyle w:val="NormalWeb"/>
              <w:spacing w:before="0" w:beforeAutospacing="0" w:after="0" w:afterAutospacing="0"/>
            </w:pPr>
            <w:r>
              <w:rPr>
                <w:rFonts w:ascii="Lora" w:hAnsi="Lora"/>
                <w:b/>
                <w:bCs/>
                <w:color w:val="000000"/>
                <w:sz w:val="16"/>
                <w:szCs w:val="16"/>
              </w:rPr>
              <w:t>Engagement and completion rates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5025237"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519094E"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C86E2CE"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DB7E136" w14:textId="77777777" w:rsidR="0038527D" w:rsidRDefault="0038527D"/>
        </w:tc>
        <w:tc>
          <w:tcPr>
            <w:tcW w:w="1012"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247AF6E" w14:textId="77777777" w:rsidR="0038527D" w:rsidRDefault="0038527D"/>
        </w:tc>
        <w:tc>
          <w:tcPr>
            <w:tcW w:w="136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321EE7F" w14:textId="77777777" w:rsidR="0038527D" w:rsidRDefault="0038527D"/>
        </w:tc>
        <w:tc>
          <w:tcPr>
            <w:tcW w:w="1329"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7C74850" w14:textId="77777777" w:rsidR="0038527D" w:rsidRDefault="0038527D"/>
        </w:tc>
      </w:tr>
      <w:tr w:rsidR="009B53F4" w14:paraId="1DF35978" w14:textId="77777777" w:rsidTr="009B53F4">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B55BF03" w14:textId="77777777" w:rsidR="0038527D" w:rsidRDefault="0038527D">
            <w:pPr>
              <w:pStyle w:val="NormalWeb"/>
              <w:spacing w:before="0" w:beforeAutospacing="0" w:after="0" w:afterAutospacing="0"/>
            </w:pPr>
            <w:r>
              <w:rPr>
                <w:rFonts w:ascii="Lora" w:hAnsi="Lora"/>
                <w:b/>
                <w:bCs/>
                <w:color w:val="000000"/>
                <w:sz w:val="16"/>
                <w:szCs w:val="16"/>
              </w:rPr>
              <w:t>Knowledge retention</w:t>
            </w:r>
          </w:p>
          <w:p w14:paraId="238DC91B"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168E3C2" w14:textId="77777777" w:rsidR="009B53F4" w:rsidRDefault="009B53F4"/>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FF63FDF"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4FD4945"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3F0AE44" w14:textId="77777777" w:rsidR="0038527D" w:rsidRDefault="0038527D"/>
        </w:tc>
        <w:tc>
          <w:tcPr>
            <w:tcW w:w="1012"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35A2424" w14:textId="77777777" w:rsidR="0038527D" w:rsidRDefault="0038527D"/>
        </w:tc>
        <w:tc>
          <w:tcPr>
            <w:tcW w:w="136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429772F" w14:textId="77777777" w:rsidR="0038527D" w:rsidRDefault="0038527D"/>
        </w:tc>
        <w:tc>
          <w:tcPr>
            <w:tcW w:w="1329"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5CE1474" w14:textId="77777777" w:rsidR="0038527D" w:rsidRDefault="0038527D"/>
        </w:tc>
      </w:tr>
      <w:tr w:rsidR="009B53F4" w14:paraId="7CF0347F" w14:textId="77777777" w:rsidTr="009B53F4">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BBC1455" w14:textId="77777777" w:rsidR="0038527D" w:rsidRDefault="0038527D">
            <w:pPr>
              <w:pStyle w:val="NormalWeb"/>
              <w:spacing w:before="0" w:beforeAutospacing="0" w:after="0" w:afterAutospacing="0"/>
            </w:pPr>
            <w:r>
              <w:rPr>
                <w:rFonts w:ascii="Lora" w:hAnsi="Lora"/>
                <w:b/>
                <w:bCs/>
                <w:color w:val="000000"/>
                <w:sz w:val="16"/>
                <w:szCs w:val="16"/>
              </w:rPr>
              <w:t>Employee performance improvements</w:t>
            </w:r>
          </w:p>
          <w:p w14:paraId="1964BC26"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892CB48"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28D5BF4"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40D6E77"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5253A85E" w14:textId="77777777" w:rsidR="0038527D" w:rsidRDefault="0038527D"/>
        </w:tc>
        <w:tc>
          <w:tcPr>
            <w:tcW w:w="1012"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6E6EEF85" w14:textId="77777777" w:rsidR="0038527D" w:rsidRDefault="0038527D"/>
        </w:tc>
        <w:tc>
          <w:tcPr>
            <w:tcW w:w="136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0E7A532" w14:textId="77777777" w:rsidR="0038527D" w:rsidRDefault="0038527D"/>
        </w:tc>
        <w:tc>
          <w:tcPr>
            <w:tcW w:w="1329"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1B94DF3" w14:textId="77777777" w:rsidR="0038527D" w:rsidRDefault="0038527D"/>
        </w:tc>
      </w:tr>
      <w:tr w:rsidR="009B53F4" w14:paraId="27D2CE94" w14:textId="77777777" w:rsidTr="009B53F4">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61AE872" w14:textId="77777777" w:rsidR="0038527D" w:rsidRDefault="0038527D">
            <w:pPr>
              <w:pStyle w:val="NormalWeb"/>
              <w:spacing w:before="0" w:beforeAutospacing="0" w:after="0" w:afterAutospacing="0"/>
            </w:pPr>
            <w:r>
              <w:rPr>
                <w:rFonts w:ascii="Lora" w:hAnsi="Lora"/>
                <w:b/>
                <w:bCs/>
                <w:color w:val="000000"/>
                <w:sz w:val="16"/>
                <w:szCs w:val="16"/>
              </w:rPr>
              <w:t>Business impact metrics</w:t>
            </w:r>
          </w:p>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B5972C4" w14:textId="77777777" w:rsidR="0038527D" w:rsidRDefault="0038527D"/>
          <w:p w14:paraId="71541E13" w14:textId="77777777" w:rsidR="009B53F4" w:rsidRDefault="009B53F4"/>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4312B5BD"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3FD2F0A6" w14:textId="77777777" w:rsidR="0038527D" w:rsidRDefault="0038527D"/>
        </w:tc>
        <w:tc>
          <w:tcPr>
            <w:tcW w:w="0" w:type="auto"/>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A66D3BE" w14:textId="77777777" w:rsidR="0038527D" w:rsidRDefault="0038527D"/>
        </w:tc>
        <w:tc>
          <w:tcPr>
            <w:tcW w:w="1012"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75D5E5C7" w14:textId="77777777" w:rsidR="0038527D" w:rsidRDefault="0038527D"/>
        </w:tc>
        <w:tc>
          <w:tcPr>
            <w:tcW w:w="136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29DD079E" w14:textId="77777777" w:rsidR="0038527D" w:rsidRDefault="0038527D"/>
        </w:tc>
        <w:tc>
          <w:tcPr>
            <w:tcW w:w="1329"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14:paraId="1F7A09B3" w14:textId="77777777" w:rsidR="0038527D" w:rsidRDefault="0038527D"/>
        </w:tc>
      </w:tr>
    </w:tbl>
    <w:p w14:paraId="5D4BC03B" w14:textId="77777777" w:rsidR="0038527D" w:rsidRDefault="0038527D" w:rsidP="0038527D"/>
    <w:p w14:paraId="3E1A87AD" w14:textId="77777777" w:rsidR="0038527D" w:rsidRDefault="0038527D" w:rsidP="0038527D">
      <w:pPr>
        <w:pStyle w:val="NormalWeb"/>
        <w:spacing w:before="0" w:beforeAutospacing="0" w:after="0" w:afterAutospacing="0"/>
      </w:pPr>
      <w:r>
        <w:rPr>
          <w:rFonts w:ascii="Lora" w:hAnsi="Lora"/>
          <w:color w:val="000000"/>
          <w:sz w:val="22"/>
          <w:szCs w:val="22"/>
        </w:rPr>
        <w:t>Remember that if you want training to be strategic, treat it like any other business investment—track, measure, and share the results. </w:t>
      </w:r>
    </w:p>
    <w:p w14:paraId="1AD3D570" w14:textId="77777777" w:rsidR="0038527D" w:rsidRDefault="0038527D" w:rsidP="0038527D"/>
    <w:p w14:paraId="4BAFD825" w14:textId="77777777" w:rsidR="0038527D" w:rsidRDefault="0038527D" w:rsidP="0038527D">
      <w:pPr>
        <w:pStyle w:val="Heading2"/>
        <w:spacing w:before="0" w:after="200"/>
      </w:pPr>
      <w:r>
        <w:rPr>
          <w:rFonts w:ascii="Lora" w:hAnsi="Lora"/>
          <w:b/>
          <w:bCs/>
          <w:color w:val="000000"/>
        </w:rPr>
        <w:t>Step 6: Evaluate the long-term fit of your training strategy</w:t>
      </w:r>
    </w:p>
    <w:p w14:paraId="3403CE98" w14:textId="77777777" w:rsidR="0038527D" w:rsidRDefault="0038527D" w:rsidP="0038527D">
      <w:pPr>
        <w:pStyle w:val="NormalWeb"/>
        <w:spacing w:before="0" w:beforeAutospacing="0" w:after="0" w:afterAutospacing="0"/>
      </w:pPr>
      <w:r>
        <w:rPr>
          <w:rFonts w:ascii="Lora" w:hAnsi="Lora"/>
          <w:color w:val="000000"/>
          <w:sz w:val="22"/>
          <w:szCs w:val="22"/>
        </w:rPr>
        <w:t>Training is never a one-and-done initiative. </w:t>
      </w:r>
    </w:p>
    <w:p w14:paraId="11197E2E" w14:textId="77777777" w:rsidR="0038527D" w:rsidRDefault="0038527D" w:rsidP="0038527D"/>
    <w:p w14:paraId="1A0A5FD6" w14:textId="77777777" w:rsidR="0038527D" w:rsidRDefault="0038527D" w:rsidP="0038527D">
      <w:pPr>
        <w:pStyle w:val="NormalWeb"/>
        <w:spacing w:before="0" w:beforeAutospacing="0" w:after="0" w:afterAutospacing="0"/>
      </w:pPr>
      <w:r>
        <w:rPr>
          <w:rFonts w:ascii="Lora" w:hAnsi="Lora"/>
          <w:color w:val="000000"/>
          <w:sz w:val="22"/>
          <w:szCs w:val="22"/>
        </w:rPr>
        <w:t>Every training program benefits from regular reflection and a hearty refresh, especially with evolving goals, teams, and tools. </w:t>
      </w:r>
    </w:p>
    <w:p w14:paraId="1B0B6644" w14:textId="77777777" w:rsidR="0038527D" w:rsidRDefault="0038527D" w:rsidP="0038527D"/>
    <w:p w14:paraId="1F5F0A29" w14:textId="77777777" w:rsidR="0038527D" w:rsidRDefault="0038527D" w:rsidP="0038527D">
      <w:pPr>
        <w:pStyle w:val="NormalWeb"/>
        <w:spacing w:before="0" w:beforeAutospacing="0" w:after="0" w:afterAutospacing="0"/>
      </w:pPr>
      <w:r>
        <w:rPr>
          <w:rFonts w:ascii="Lora" w:hAnsi="Lora"/>
          <w:color w:val="000000"/>
          <w:sz w:val="22"/>
          <w:szCs w:val="22"/>
        </w:rPr>
        <w:t>Revisiting your approach helps you to make sure it stays relevant and high-impact. As we said, business goals shift, people change, and technology is constantly evolving—so your L&amp;D approach needs to keep up. </w:t>
      </w:r>
    </w:p>
    <w:p w14:paraId="1C157700" w14:textId="77777777" w:rsidR="0038527D" w:rsidRDefault="0038527D" w:rsidP="0038527D"/>
    <w:p w14:paraId="7E830600" w14:textId="77777777" w:rsidR="0038527D" w:rsidRDefault="0038527D" w:rsidP="0038527D">
      <w:pPr>
        <w:pStyle w:val="NormalWeb"/>
        <w:spacing w:before="0" w:beforeAutospacing="0" w:after="0" w:afterAutospacing="0"/>
      </w:pPr>
      <w:r>
        <w:rPr>
          <w:rFonts w:ascii="Lora" w:hAnsi="Lora"/>
          <w:color w:val="000000"/>
          <w:sz w:val="22"/>
          <w:szCs w:val="22"/>
        </w:rPr>
        <w:t>A program that started strong may eventually need rethinking to stay relevant, efficient, and impactful as business needs evolve. This step helps you assess whether your current strategy still delivers value and where you might need to refresh, reallocate, or rethink.</w:t>
      </w:r>
    </w:p>
    <w:p w14:paraId="038A2763" w14:textId="77777777" w:rsidR="0038527D" w:rsidRDefault="0038527D" w:rsidP="0038527D"/>
    <w:p w14:paraId="6615BE54" w14:textId="77777777" w:rsidR="0038527D" w:rsidRDefault="0038527D" w:rsidP="0038527D">
      <w:pPr>
        <w:pStyle w:val="Heading3"/>
        <w:spacing w:before="0" w:after="200"/>
      </w:pPr>
      <w:r>
        <w:rPr>
          <w:rFonts w:ascii="Lora" w:hAnsi="Lora"/>
          <w:b/>
          <w:bCs/>
        </w:rPr>
        <w:t>Activity: Evaluation checklist</w:t>
      </w:r>
    </w:p>
    <w:p w14:paraId="34B4402A" w14:textId="2D14180B" w:rsidR="0038527D" w:rsidRDefault="0038527D" w:rsidP="009533A3">
      <w:pPr>
        <w:pStyle w:val="NormalWeb"/>
        <w:spacing w:before="0" w:beforeAutospacing="0" w:after="0" w:afterAutospacing="0"/>
        <w:rPr>
          <w:rFonts w:ascii="Lora" w:hAnsi="Lora"/>
          <w:color w:val="000000"/>
          <w:sz w:val="22"/>
          <w:szCs w:val="22"/>
        </w:rPr>
      </w:pPr>
      <w:r>
        <w:rPr>
          <w:rFonts w:ascii="Lora" w:hAnsi="Lora"/>
          <w:color w:val="000000"/>
          <w:sz w:val="22"/>
          <w:szCs w:val="22"/>
        </w:rPr>
        <w:t>Use the table below to help you assess your existing or recently completed training initiative. </w:t>
      </w:r>
    </w:p>
    <w:p w14:paraId="365A1A7B" w14:textId="77777777" w:rsidR="009533A3" w:rsidRDefault="009533A3" w:rsidP="009533A3">
      <w:pPr>
        <w:pStyle w:val="NormalWeb"/>
        <w:spacing w:before="0" w:beforeAutospacing="0" w:after="0" w:afterAutospacing="0"/>
      </w:pPr>
    </w:p>
    <w:tbl>
      <w:tblPr>
        <w:tblW w:w="0" w:type="auto"/>
        <w:tblCellMar>
          <w:top w:w="15" w:type="dxa"/>
          <w:left w:w="15" w:type="dxa"/>
          <w:bottom w:w="15" w:type="dxa"/>
          <w:right w:w="15" w:type="dxa"/>
        </w:tblCellMar>
        <w:tblLook w:val="04A0" w:firstRow="1" w:lastRow="0" w:firstColumn="1" w:lastColumn="0" w:noHBand="0" w:noVBand="1"/>
      </w:tblPr>
      <w:tblGrid>
        <w:gridCol w:w="1000"/>
        <w:gridCol w:w="3526"/>
        <w:gridCol w:w="2694"/>
        <w:gridCol w:w="2120"/>
      </w:tblGrid>
      <w:tr w:rsidR="0038527D" w14:paraId="7C0F5330" w14:textId="77777777" w:rsidTr="007B6C34">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E64A7" w14:textId="77777777" w:rsidR="0038527D" w:rsidRDefault="0038527D"/>
        </w:tc>
        <w:tc>
          <w:tcPr>
            <w:tcW w:w="3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80287" w14:textId="77777777" w:rsidR="0038527D" w:rsidRDefault="0038527D">
            <w:pPr>
              <w:pStyle w:val="NormalWeb"/>
              <w:spacing w:before="0" w:beforeAutospacing="0" w:after="0" w:afterAutospacing="0"/>
              <w:jc w:val="center"/>
            </w:pPr>
            <w:r>
              <w:rPr>
                <w:rFonts w:ascii="Lora" w:hAnsi="Lora"/>
                <w:b/>
                <w:bCs/>
                <w:color w:val="000000"/>
                <w:sz w:val="22"/>
                <w:szCs w:val="22"/>
              </w:rPr>
              <w:t>Question</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5E729" w14:textId="77777777" w:rsidR="0038527D" w:rsidRDefault="0038527D">
            <w:pPr>
              <w:pStyle w:val="NormalWeb"/>
              <w:spacing w:before="0" w:beforeAutospacing="0" w:after="0" w:afterAutospacing="0"/>
              <w:jc w:val="center"/>
            </w:pPr>
            <w:r>
              <w:rPr>
                <w:rFonts w:ascii="Lora" w:hAnsi="Lora"/>
                <w:b/>
                <w:bCs/>
                <w:color w:val="000000"/>
                <w:sz w:val="22"/>
                <w:szCs w:val="22"/>
              </w:rPr>
              <w:t>Answer</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1F2E1" w14:textId="77777777" w:rsidR="0038527D" w:rsidRDefault="0038527D">
            <w:pPr>
              <w:pStyle w:val="NormalWeb"/>
              <w:spacing w:before="0" w:beforeAutospacing="0" w:after="0" w:afterAutospacing="0"/>
              <w:jc w:val="center"/>
            </w:pPr>
            <w:r>
              <w:rPr>
                <w:rFonts w:ascii="Lora" w:hAnsi="Lora"/>
                <w:b/>
                <w:bCs/>
                <w:color w:val="000000"/>
                <w:sz w:val="22"/>
                <w:szCs w:val="22"/>
              </w:rPr>
              <w:t>Notes or red flags</w:t>
            </w:r>
          </w:p>
        </w:tc>
      </w:tr>
      <w:tr w:rsidR="0038527D" w14:paraId="2B4DE88B" w14:textId="77777777" w:rsidTr="007B6C34">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75424" w14:textId="77777777" w:rsidR="0038527D" w:rsidRDefault="0038527D">
            <w:pPr>
              <w:pStyle w:val="NormalWeb"/>
              <w:spacing w:before="0" w:beforeAutospacing="0" w:after="0" w:afterAutospacing="0"/>
            </w:pPr>
            <w:r>
              <w:rPr>
                <w:rFonts w:ascii="Lora" w:hAnsi="Lora"/>
                <w:b/>
                <w:bCs/>
                <w:color w:val="000000"/>
                <w:sz w:val="22"/>
                <w:szCs w:val="22"/>
              </w:rPr>
              <w:t>Impact</w:t>
            </w:r>
          </w:p>
        </w:tc>
        <w:tc>
          <w:tcPr>
            <w:tcW w:w="3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3E516" w14:textId="77777777" w:rsidR="0038527D" w:rsidRDefault="0038527D">
            <w:pPr>
              <w:pStyle w:val="NormalWeb"/>
              <w:spacing w:before="0" w:beforeAutospacing="0" w:after="0" w:afterAutospacing="0"/>
            </w:pPr>
            <w:r>
              <w:rPr>
                <w:rFonts w:ascii="Lora" w:hAnsi="Lora"/>
                <w:color w:val="000000"/>
                <w:sz w:val="22"/>
                <w:szCs w:val="22"/>
              </w:rPr>
              <w:t>Is the training driving behavior change or improved performance?</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84825" w14:textId="77777777" w:rsidR="0038527D" w:rsidRDefault="0038527D"/>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49466" w14:textId="77777777" w:rsidR="0038527D" w:rsidRDefault="0038527D"/>
        </w:tc>
      </w:tr>
      <w:tr w:rsidR="0038527D" w14:paraId="777AA2F2" w14:textId="77777777" w:rsidTr="007B6C34">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EEE04" w14:textId="77777777" w:rsidR="0038527D" w:rsidRDefault="0038527D">
            <w:pPr>
              <w:pStyle w:val="NormalWeb"/>
              <w:spacing w:before="0" w:beforeAutospacing="0" w:after="0" w:afterAutospacing="0"/>
            </w:pPr>
            <w:r>
              <w:rPr>
                <w:rFonts w:ascii="Lora" w:hAnsi="Lora"/>
                <w:b/>
                <w:bCs/>
                <w:color w:val="000000"/>
                <w:sz w:val="22"/>
                <w:szCs w:val="22"/>
              </w:rPr>
              <w:t>Upkeep</w:t>
            </w:r>
          </w:p>
        </w:tc>
        <w:tc>
          <w:tcPr>
            <w:tcW w:w="3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E0146" w14:textId="77777777" w:rsidR="0038527D" w:rsidRDefault="0038527D">
            <w:pPr>
              <w:pStyle w:val="NormalWeb"/>
              <w:spacing w:before="0" w:beforeAutospacing="0" w:after="0" w:afterAutospacing="0"/>
            </w:pPr>
            <w:r>
              <w:rPr>
                <w:rFonts w:ascii="Lora" w:hAnsi="Lora"/>
                <w:color w:val="000000"/>
                <w:sz w:val="22"/>
                <w:szCs w:val="22"/>
              </w:rPr>
              <w:t>Is the content still accurate, engaging, and aligned with your goals?</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38A88" w14:textId="77777777" w:rsidR="0038527D" w:rsidRDefault="0038527D"/>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674C6" w14:textId="77777777" w:rsidR="0038527D" w:rsidRDefault="0038527D"/>
        </w:tc>
      </w:tr>
      <w:tr w:rsidR="0038527D" w14:paraId="3E70542D" w14:textId="77777777" w:rsidTr="007B6C34">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A2802" w14:textId="77777777" w:rsidR="0038527D" w:rsidRDefault="0038527D">
            <w:pPr>
              <w:pStyle w:val="NormalWeb"/>
              <w:spacing w:before="0" w:beforeAutospacing="0" w:after="0" w:afterAutospacing="0"/>
            </w:pPr>
            <w:r>
              <w:rPr>
                <w:rFonts w:ascii="Lora" w:hAnsi="Lora"/>
                <w:b/>
                <w:bCs/>
                <w:color w:val="000000"/>
                <w:sz w:val="22"/>
                <w:szCs w:val="22"/>
              </w:rPr>
              <w:t>Cost</w:t>
            </w:r>
          </w:p>
        </w:tc>
        <w:tc>
          <w:tcPr>
            <w:tcW w:w="3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DA594" w14:textId="77777777" w:rsidR="0038527D" w:rsidRDefault="0038527D">
            <w:pPr>
              <w:pStyle w:val="NormalWeb"/>
              <w:spacing w:before="0" w:beforeAutospacing="0" w:after="0" w:afterAutospacing="0"/>
            </w:pPr>
            <w:r>
              <w:rPr>
                <w:rFonts w:ascii="Lora" w:hAnsi="Lora"/>
                <w:color w:val="000000"/>
                <w:sz w:val="22"/>
                <w:szCs w:val="22"/>
              </w:rPr>
              <w:t>Is the program still worth the time and budget required to maintain it?</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5D1DD" w14:textId="77777777" w:rsidR="0038527D" w:rsidRDefault="0038527D"/>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106D8" w14:textId="77777777" w:rsidR="0038527D" w:rsidRDefault="0038527D"/>
        </w:tc>
      </w:tr>
    </w:tbl>
    <w:p w14:paraId="765A15AA" w14:textId="77777777" w:rsidR="0038527D" w:rsidRDefault="0038527D" w:rsidP="0038527D"/>
    <w:p w14:paraId="78FE1A5C" w14:textId="77777777" w:rsidR="0038527D" w:rsidRDefault="0038527D" w:rsidP="0038527D">
      <w:pPr>
        <w:pStyle w:val="NormalWeb"/>
        <w:spacing w:before="0" w:beforeAutospacing="0" w:after="0" w:afterAutospacing="0"/>
      </w:pPr>
      <w:r>
        <w:rPr>
          <w:rFonts w:ascii="Lora" w:hAnsi="Lora"/>
          <w:color w:val="000000"/>
          <w:sz w:val="22"/>
          <w:szCs w:val="22"/>
        </w:rPr>
        <w:t>Based on your answers above, it’s now time to decide what action to take. </w:t>
      </w:r>
    </w:p>
    <w:p w14:paraId="47462226" w14:textId="77777777" w:rsidR="0038527D" w:rsidRDefault="0038527D" w:rsidP="0038527D"/>
    <w:p w14:paraId="6898E6D7" w14:textId="77777777" w:rsidR="0038527D" w:rsidRDefault="0038527D" w:rsidP="0038527D">
      <w:pPr>
        <w:pStyle w:val="NormalWeb"/>
        <w:spacing w:before="0" w:beforeAutospacing="0" w:after="0" w:afterAutospacing="0"/>
      </w:pPr>
      <w:r>
        <w:rPr>
          <w:rFonts w:ascii="Lora" w:hAnsi="Lora"/>
          <w:color w:val="000000"/>
          <w:sz w:val="22"/>
          <w:szCs w:val="22"/>
        </w:rPr>
        <w:t>This is your opportunity to align your training strategy with what’s actually working—and what needs to change.</w:t>
      </w:r>
    </w:p>
    <w:p w14:paraId="4CDCBA8B" w14:textId="77777777" w:rsidR="0038527D" w:rsidRDefault="0038527D" w:rsidP="0038527D"/>
    <w:p w14:paraId="4AED4AAD" w14:textId="77777777" w:rsidR="0038527D" w:rsidRDefault="0038527D" w:rsidP="0038527D">
      <w:pPr>
        <w:pStyle w:val="NormalWeb"/>
        <w:spacing w:before="0" w:beforeAutospacing="0" w:after="0" w:afterAutospacing="0"/>
      </w:pPr>
      <w:r>
        <w:rPr>
          <w:rFonts w:ascii="Lora" w:hAnsi="Lora"/>
          <w:color w:val="000000"/>
          <w:sz w:val="22"/>
          <w:szCs w:val="22"/>
        </w:rPr>
        <w:t>Choose the option that best fits your current context:</w:t>
      </w:r>
    </w:p>
    <w:p w14:paraId="0C56A312" w14:textId="77777777" w:rsidR="0038527D" w:rsidRDefault="0038527D" w:rsidP="0038527D">
      <w:r>
        <w:br/>
      </w:r>
    </w:p>
    <w:p w14:paraId="72BAA34E" w14:textId="77777777" w:rsidR="0038527D" w:rsidRDefault="0038527D" w:rsidP="0038527D">
      <w:pPr>
        <w:pStyle w:val="NormalWeb"/>
        <w:numPr>
          <w:ilvl w:val="0"/>
          <w:numId w:val="26"/>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lastRenderedPageBreak/>
        <w:t xml:space="preserve">Keep as is. </w:t>
      </w:r>
      <w:r>
        <w:rPr>
          <w:rFonts w:ascii="Lora" w:hAnsi="Lora"/>
          <w:color w:val="000000"/>
          <w:sz w:val="22"/>
          <w:szCs w:val="22"/>
        </w:rPr>
        <w:t>No major changes are needed. The program is relevant, effective, and efficient. </w:t>
      </w:r>
    </w:p>
    <w:p w14:paraId="7D17E942" w14:textId="77777777" w:rsidR="0038527D" w:rsidRDefault="0038527D" w:rsidP="0038527D">
      <w:pPr>
        <w:pStyle w:val="NormalWeb"/>
        <w:numPr>
          <w:ilvl w:val="0"/>
          <w:numId w:val="26"/>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t xml:space="preserve">Refresh the content. </w:t>
      </w:r>
      <w:r>
        <w:rPr>
          <w:rFonts w:ascii="Lora" w:hAnsi="Lora"/>
          <w:color w:val="000000"/>
          <w:sz w:val="22"/>
          <w:szCs w:val="22"/>
        </w:rPr>
        <w:t>There are a few elements that need updates, but the format and purpose still fit. </w:t>
      </w:r>
    </w:p>
    <w:p w14:paraId="195C87D5" w14:textId="77777777" w:rsidR="0038527D" w:rsidRDefault="0038527D" w:rsidP="0038527D">
      <w:pPr>
        <w:pStyle w:val="NormalWeb"/>
        <w:numPr>
          <w:ilvl w:val="0"/>
          <w:numId w:val="26"/>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t xml:space="preserve">Switch delivery model. </w:t>
      </w:r>
      <w:r>
        <w:rPr>
          <w:rFonts w:ascii="Lora" w:hAnsi="Lora"/>
          <w:color w:val="000000"/>
          <w:sz w:val="22"/>
          <w:szCs w:val="22"/>
        </w:rPr>
        <w:t>Consider moving from internal to external delivery (or vice versa) or blending both. </w:t>
      </w:r>
    </w:p>
    <w:p w14:paraId="0DD3BDCA" w14:textId="77777777" w:rsidR="0038527D" w:rsidRDefault="0038527D" w:rsidP="0038527D">
      <w:pPr>
        <w:pStyle w:val="NormalWeb"/>
        <w:numPr>
          <w:ilvl w:val="0"/>
          <w:numId w:val="26"/>
        </w:numPr>
        <w:spacing w:before="0" w:beforeAutospacing="0" w:after="0" w:afterAutospacing="0"/>
        <w:textAlignment w:val="baseline"/>
        <w:rPr>
          <w:rFonts w:ascii="Lora" w:hAnsi="Lora"/>
          <w:b/>
          <w:bCs/>
          <w:color w:val="000000"/>
          <w:sz w:val="22"/>
          <w:szCs w:val="22"/>
        </w:rPr>
      </w:pPr>
      <w:r>
        <w:rPr>
          <w:rFonts w:ascii="Lora" w:hAnsi="Lora"/>
          <w:b/>
          <w:bCs/>
          <w:color w:val="000000"/>
          <w:sz w:val="22"/>
          <w:szCs w:val="22"/>
        </w:rPr>
        <w:t xml:space="preserve">Sunset or replace. </w:t>
      </w:r>
      <w:r>
        <w:rPr>
          <w:rFonts w:ascii="Lora" w:hAnsi="Lora"/>
          <w:color w:val="000000"/>
          <w:sz w:val="22"/>
          <w:szCs w:val="22"/>
        </w:rPr>
        <w:t>The training is no longer serving its purpose and should be phased out in favor of a better fit. </w:t>
      </w:r>
    </w:p>
    <w:p w14:paraId="0F24A5D5" w14:textId="77777777" w:rsidR="0038527D" w:rsidRDefault="0038527D" w:rsidP="0038527D">
      <w:pPr>
        <w:rPr>
          <w:rFonts w:ascii="Times New Roman" w:hAnsi="Times New Roman"/>
          <w:sz w:val="24"/>
          <w:szCs w:val="24"/>
        </w:rPr>
      </w:pPr>
    </w:p>
    <w:p w14:paraId="0BFA9FBE" w14:textId="77777777" w:rsidR="0038527D" w:rsidRDefault="0038527D" w:rsidP="0038527D">
      <w:pPr>
        <w:pStyle w:val="NormalWeb"/>
        <w:spacing w:before="0" w:beforeAutospacing="0" w:after="0" w:afterAutospacing="0"/>
      </w:pPr>
      <w:r>
        <w:rPr>
          <w:rFonts w:ascii="Lora" w:hAnsi="Lora"/>
          <w:color w:val="000000"/>
          <w:sz w:val="22"/>
          <w:szCs w:val="22"/>
        </w:rPr>
        <w:t>Great training doesn’t stand still. It’s always changing, adapting to the circumstances around it. </w:t>
      </w:r>
    </w:p>
    <w:p w14:paraId="28CEFAD1" w14:textId="77777777" w:rsidR="0038527D" w:rsidRDefault="0038527D" w:rsidP="0038527D"/>
    <w:p w14:paraId="2778DFA5" w14:textId="77777777" w:rsidR="0038527D" w:rsidRDefault="0038527D" w:rsidP="0038527D">
      <w:pPr>
        <w:pStyle w:val="NormalWeb"/>
        <w:spacing w:before="0" w:beforeAutospacing="0" w:after="0" w:afterAutospacing="0"/>
      </w:pPr>
      <w:r>
        <w:rPr>
          <w:rFonts w:ascii="Lora" w:hAnsi="Lora"/>
          <w:color w:val="000000"/>
          <w:sz w:val="22"/>
          <w:szCs w:val="22"/>
        </w:rPr>
        <w:t>Regular reviews help make sure your L&amp;D programs always stay fully aligned with your business needs—and also help you make sure you’re always delivering a good ROI. </w:t>
      </w:r>
    </w:p>
    <w:p w14:paraId="63288DDD" w14:textId="77777777" w:rsidR="0038527D" w:rsidRDefault="0038527D" w:rsidP="0038527D"/>
    <w:p w14:paraId="25D737B8" w14:textId="77777777" w:rsidR="0038527D" w:rsidRDefault="0038527D" w:rsidP="0038527D">
      <w:pPr>
        <w:pStyle w:val="Heading2"/>
        <w:spacing w:before="0" w:after="200"/>
      </w:pPr>
      <w:r>
        <w:rPr>
          <w:rFonts w:ascii="Lora" w:hAnsi="Lora"/>
          <w:b/>
          <w:bCs/>
          <w:color w:val="000000"/>
        </w:rPr>
        <w:t>Summary and next steps</w:t>
      </w:r>
    </w:p>
    <w:p w14:paraId="4C815EEA" w14:textId="77777777" w:rsidR="0038527D" w:rsidRDefault="0038527D" w:rsidP="0038527D">
      <w:pPr>
        <w:pStyle w:val="NormalWeb"/>
        <w:spacing w:before="0" w:beforeAutospacing="0" w:after="0" w:afterAutospacing="0"/>
      </w:pPr>
      <w:r>
        <w:rPr>
          <w:rFonts w:ascii="Lora" w:hAnsi="Lora"/>
          <w:color w:val="000000"/>
          <w:sz w:val="22"/>
          <w:szCs w:val="22"/>
        </w:rPr>
        <w:t>By making your way through this workbook, you’ve:</w:t>
      </w:r>
    </w:p>
    <w:p w14:paraId="1A232561" w14:textId="05D26F2F" w:rsidR="0038527D" w:rsidRDefault="0038527D" w:rsidP="0038527D"/>
    <w:p w14:paraId="515DC311" w14:textId="77777777" w:rsidR="0038527D" w:rsidRDefault="0038527D" w:rsidP="0038527D">
      <w:pPr>
        <w:pStyle w:val="NormalWeb"/>
        <w:numPr>
          <w:ilvl w:val="0"/>
          <w:numId w:val="27"/>
        </w:numPr>
        <w:spacing w:before="0" w:beforeAutospacing="0" w:after="0" w:afterAutospacing="0"/>
        <w:textAlignment w:val="baseline"/>
        <w:rPr>
          <w:rFonts w:ascii="Lora" w:hAnsi="Lora"/>
          <w:color w:val="000000"/>
          <w:sz w:val="22"/>
          <w:szCs w:val="22"/>
        </w:rPr>
      </w:pPr>
      <w:r>
        <w:rPr>
          <w:rFonts w:ascii="Lora" w:hAnsi="Lora"/>
          <w:color w:val="000000"/>
          <w:sz w:val="22"/>
          <w:szCs w:val="22"/>
        </w:rPr>
        <w:t>Weighed the tradeoffs of building vs. buying training</w:t>
      </w:r>
    </w:p>
    <w:p w14:paraId="1511524C" w14:textId="77777777" w:rsidR="0038527D" w:rsidRDefault="0038527D" w:rsidP="0038527D">
      <w:pPr>
        <w:pStyle w:val="NormalWeb"/>
        <w:numPr>
          <w:ilvl w:val="0"/>
          <w:numId w:val="27"/>
        </w:numPr>
        <w:spacing w:before="0" w:beforeAutospacing="0" w:after="0" w:afterAutospacing="0"/>
        <w:textAlignment w:val="baseline"/>
        <w:rPr>
          <w:rFonts w:ascii="Lora" w:hAnsi="Lora"/>
          <w:color w:val="000000"/>
          <w:sz w:val="22"/>
          <w:szCs w:val="22"/>
        </w:rPr>
      </w:pPr>
      <w:r>
        <w:rPr>
          <w:rFonts w:ascii="Lora" w:hAnsi="Lora"/>
          <w:color w:val="000000"/>
          <w:sz w:val="22"/>
          <w:szCs w:val="22"/>
        </w:rPr>
        <w:t>Mapped knowledge needs and readiness factors</w:t>
      </w:r>
    </w:p>
    <w:p w14:paraId="548EEF65" w14:textId="77777777" w:rsidR="0038527D" w:rsidRDefault="0038527D" w:rsidP="0038527D">
      <w:pPr>
        <w:pStyle w:val="NormalWeb"/>
        <w:numPr>
          <w:ilvl w:val="0"/>
          <w:numId w:val="27"/>
        </w:numPr>
        <w:spacing w:before="0" w:beforeAutospacing="0" w:after="0" w:afterAutospacing="0"/>
        <w:textAlignment w:val="baseline"/>
        <w:rPr>
          <w:rFonts w:ascii="Lora" w:hAnsi="Lora"/>
          <w:color w:val="000000"/>
          <w:sz w:val="22"/>
          <w:szCs w:val="22"/>
        </w:rPr>
      </w:pPr>
      <w:r>
        <w:rPr>
          <w:rFonts w:ascii="Lora" w:hAnsi="Lora"/>
          <w:color w:val="000000"/>
          <w:sz w:val="22"/>
          <w:szCs w:val="22"/>
        </w:rPr>
        <w:t>Answered our 10 critical questions to guide your decision</w:t>
      </w:r>
    </w:p>
    <w:p w14:paraId="0A82E1F7" w14:textId="77777777" w:rsidR="0038527D" w:rsidRDefault="0038527D" w:rsidP="0038527D">
      <w:pPr>
        <w:pStyle w:val="NormalWeb"/>
        <w:numPr>
          <w:ilvl w:val="0"/>
          <w:numId w:val="27"/>
        </w:numPr>
        <w:spacing w:before="0" w:beforeAutospacing="0" w:after="0" w:afterAutospacing="0"/>
        <w:textAlignment w:val="baseline"/>
        <w:rPr>
          <w:rFonts w:ascii="Lora" w:hAnsi="Lora"/>
          <w:color w:val="000000"/>
          <w:sz w:val="22"/>
          <w:szCs w:val="22"/>
        </w:rPr>
      </w:pPr>
      <w:r>
        <w:rPr>
          <w:rFonts w:ascii="Lora" w:hAnsi="Lora"/>
          <w:color w:val="000000"/>
          <w:sz w:val="22"/>
          <w:szCs w:val="22"/>
        </w:rPr>
        <w:t>Applied a structured framework to recommend a path</w:t>
      </w:r>
    </w:p>
    <w:p w14:paraId="5A238643" w14:textId="77777777" w:rsidR="0038527D" w:rsidRDefault="0038527D" w:rsidP="0038527D">
      <w:pPr>
        <w:pStyle w:val="NormalWeb"/>
        <w:numPr>
          <w:ilvl w:val="0"/>
          <w:numId w:val="27"/>
        </w:numPr>
        <w:spacing w:before="0" w:beforeAutospacing="0" w:after="0" w:afterAutospacing="0"/>
        <w:textAlignment w:val="baseline"/>
        <w:rPr>
          <w:rFonts w:ascii="Lora" w:hAnsi="Lora"/>
          <w:color w:val="000000"/>
          <w:sz w:val="22"/>
          <w:szCs w:val="22"/>
        </w:rPr>
      </w:pPr>
      <w:r>
        <w:rPr>
          <w:rFonts w:ascii="Lora" w:hAnsi="Lora"/>
          <w:color w:val="000000"/>
          <w:sz w:val="22"/>
          <w:szCs w:val="22"/>
        </w:rPr>
        <w:t>Defined how to measure success and how to grow over time </w:t>
      </w:r>
    </w:p>
    <w:p w14:paraId="1FE2A7C3" w14:textId="77777777" w:rsidR="0038527D" w:rsidRDefault="0038527D" w:rsidP="0038527D">
      <w:pPr>
        <w:rPr>
          <w:rFonts w:ascii="Times New Roman" w:hAnsi="Times New Roman"/>
          <w:sz w:val="24"/>
          <w:szCs w:val="24"/>
        </w:rPr>
      </w:pPr>
    </w:p>
    <w:p w14:paraId="554A9B23" w14:textId="77777777" w:rsidR="0038527D" w:rsidRDefault="0038527D" w:rsidP="0038527D">
      <w:pPr>
        <w:pStyle w:val="NormalWeb"/>
        <w:spacing w:before="0" w:beforeAutospacing="0" w:after="0" w:afterAutospacing="0"/>
      </w:pPr>
      <w:r>
        <w:rPr>
          <w:rFonts w:ascii="Lora" w:hAnsi="Lora"/>
          <w:b/>
          <w:bCs/>
          <w:color w:val="000000"/>
          <w:sz w:val="22"/>
          <w:szCs w:val="22"/>
        </w:rPr>
        <w:t>Next steps:</w:t>
      </w:r>
    </w:p>
    <w:p w14:paraId="2A2E6981" w14:textId="75001B96" w:rsidR="0038527D" w:rsidRDefault="0038527D" w:rsidP="0038527D"/>
    <w:p w14:paraId="519240E5" w14:textId="77777777" w:rsidR="0038527D" w:rsidRDefault="0038527D" w:rsidP="0038527D">
      <w:pPr>
        <w:pStyle w:val="NormalWeb"/>
        <w:numPr>
          <w:ilvl w:val="0"/>
          <w:numId w:val="28"/>
        </w:numPr>
        <w:spacing w:before="0" w:beforeAutospacing="0" w:after="0" w:afterAutospacing="0"/>
        <w:textAlignment w:val="baseline"/>
        <w:rPr>
          <w:rFonts w:ascii="Lora" w:hAnsi="Lora"/>
          <w:color w:val="000000"/>
          <w:sz w:val="22"/>
          <w:szCs w:val="22"/>
        </w:rPr>
      </w:pPr>
      <w:r>
        <w:rPr>
          <w:rFonts w:ascii="Lora" w:hAnsi="Lora"/>
          <w:color w:val="000000"/>
          <w:sz w:val="22"/>
          <w:szCs w:val="22"/>
        </w:rPr>
        <w:t>Share your completed workbook with your key stakeholders</w:t>
      </w:r>
    </w:p>
    <w:p w14:paraId="72D07285" w14:textId="77777777" w:rsidR="0038527D" w:rsidRDefault="0038527D" w:rsidP="0038527D">
      <w:pPr>
        <w:pStyle w:val="NormalWeb"/>
        <w:numPr>
          <w:ilvl w:val="0"/>
          <w:numId w:val="28"/>
        </w:numPr>
        <w:spacing w:before="0" w:beforeAutospacing="0" w:after="0" w:afterAutospacing="0"/>
        <w:textAlignment w:val="baseline"/>
        <w:rPr>
          <w:rFonts w:ascii="Lora" w:hAnsi="Lora"/>
          <w:color w:val="000000"/>
          <w:sz w:val="22"/>
          <w:szCs w:val="22"/>
        </w:rPr>
      </w:pPr>
      <w:r>
        <w:rPr>
          <w:rFonts w:ascii="Lora" w:hAnsi="Lora"/>
          <w:color w:val="000000"/>
          <w:sz w:val="22"/>
          <w:szCs w:val="22"/>
        </w:rPr>
        <w:t>Present your recommendation using the summary table</w:t>
      </w:r>
    </w:p>
    <w:p w14:paraId="41C656A5" w14:textId="77777777" w:rsidR="0038527D" w:rsidRDefault="0038527D" w:rsidP="0038527D">
      <w:pPr>
        <w:pStyle w:val="NormalWeb"/>
        <w:numPr>
          <w:ilvl w:val="0"/>
          <w:numId w:val="28"/>
        </w:numPr>
        <w:spacing w:before="0" w:beforeAutospacing="0" w:after="0" w:afterAutospacing="0"/>
        <w:textAlignment w:val="baseline"/>
        <w:rPr>
          <w:rFonts w:ascii="Lora" w:hAnsi="Lora"/>
          <w:color w:val="000000"/>
          <w:sz w:val="22"/>
          <w:szCs w:val="22"/>
        </w:rPr>
      </w:pPr>
      <w:r>
        <w:rPr>
          <w:rFonts w:ascii="Lora" w:hAnsi="Lora"/>
          <w:color w:val="000000"/>
          <w:sz w:val="22"/>
          <w:szCs w:val="22"/>
        </w:rPr>
        <w:t>Set a review cadence (quarterly, biannually, or annually) to keep your L&amp;D strategy fresh and on track</w:t>
      </w:r>
    </w:p>
    <w:p w14:paraId="70F6DB38" w14:textId="77777777" w:rsidR="0038527D" w:rsidRDefault="0038527D" w:rsidP="0038527D">
      <w:pPr>
        <w:rPr>
          <w:rFonts w:ascii="Times New Roman" w:hAnsi="Times New Roman"/>
          <w:sz w:val="24"/>
          <w:szCs w:val="24"/>
        </w:rPr>
      </w:pPr>
    </w:p>
    <w:p w14:paraId="4944E708" w14:textId="77777777" w:rsidR="0038527D" w:rsidRDefault="0038527D" w:rsidP="0038527D">
      <w:pPr>
        <w:pStyle w:val="NormalWeb"/>
        <w:spacing w:before="0" w:beforeAutospacing="0" w:after="0" w:afterAutospacing="0"/>
      </w:pPr>
      <w:r>
        <w:rPr>
          <w:rFonts w:ascii="Lora" w:hAnsi="Lora"/>
          <w:color w:val="000000"/>
          <w:sz w:val="22"/>
          <w:szCs w:val="22"/>
        </w:rPr>
        <w:t>The importance of training can never be overstated. It’s a capability that drives workforce development, talent retention, and long-term performance. </w:t>
      </w:r>
    </w:p>
    <w:p w14:paraId="73600920" w14:textId="77777777" w:rsidR="0038527D" w:rsidRDefault="0038527D" w:rsidP="0038527D"/>
    <w:p w14:paraId="464B0E0E" w14:textId="77777777" w:rsidR="0038527D" w:rsidRDefault="0038527D" w:rsidP="0038527D">
      <w:pPr>
        <w:pStyle w:val="NormalWeb"/>
        <w:spacing w:before="0" w:beforeAutospacing="0" w:after="0" w:afterAutospacing="0"/>
      </w:pPr>
      <w:r>
        <w:rPr>
          <w:rFonts w:ascii="Lora" w:hAnsi="Lora"/>
          <w:color w:val="000000"/>
          <w:sz w:val="22"/>
          <w:szCs w:val="22"/>
        </w:rPr>
        <w:t xml:space="preserve">And with the help of this workbook, you can make sure that every decision you make counts. </w:t>
      </w:r>
    </w:p>
    <w:p w14:paraId="48670B79" w14:textId="77777777" w:rsidR="0038527D" w:rsidRDefault="0038527D" w:rsidP="0038527D"/>
    <w:p w14:paraId="33C565EF" w14:textId="77777777" w:rsidR="0038527D" w:rsidRDefault="0038527D">
      <w:pPr>
        <w:spacing w:before="240" w:after="240"/>
        <w:rPr>
          <w:rFonts w:ascii="Lora" w:hAnsi="Lora"/>
          <w:color w:val="000000"/>
          <w:sz w:val="40"/>
          <w:szCs w:val="40"/>
        </w:rPr>
      </w:pPr>
    </w:p>
    <w:sectPr w:rsidR="0038527D">
      <w:headerReference w:type="even" r:id="rId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6E8F6" w14:textId="77777777" w:rsidR="006436A0" w:rsidRDefault="006436A0" w:rsidP="00372010">
      <w:pPr>
        <w:spacing w:line="240" w:lineRule="auto"/>
      </w:pPr>
      <w:r>
        <w:separator/>
      </w:r>
    </w:p>
  </w:endnote>
  <w:endnote w:type="continuationSeparator" w:id="0">
    <w:p w14:paraId="3F6BC23B" w14:textId="77777777" w:rsidR="006436A0" w:rsidRDefault="006436A0" w:rsidP="00372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ora">
    <w:panose1 w:val="00000000000000000000"/>
    <w:charset w:val="4D"/>
    <w:family w:val="auto"/>
    <w:pitch w:val="variable"/>
    <w:sig w:usb0="A00002F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33B2" w14:textId="3146F1BC" w:rsidR="00372010" w:rsidRDefault="00372010">
    <w:pPr>
      <w:pStyle w:val="Footer"/>
    </w:pPr>
    <w:r>
      <w:tab/>
    </w:r>
    <w:r>
      <w:rPr>
        <w:noProof/>
      </w:rPr>
      <w:drawing>
        <wp:inline distT="0" distB="0" distL="0" distR="0" wp14:anchorId="690B47E7" wp14:editId="70D25B1B">
          <wp:extent cx="759089" cy="305237"/>
          <wp:effectExtent l="0" t="0" r="3175" b="0"/>
          <wp:docPr id="192366318" name="Picture 2" descr="A pink and white balloon with a white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4322" name="Picture 2" descr="A pink and white balloon with a white letter in the middle&#10;&#10;Description automatically generated"/>
                  <pic:cNvPicPr/>
                </pic:nvPicPr>
                <pic:blipFill>
                  <a:blip r:embed="rId1"/>
                  <a:stretch>
                    <a:fillRect/>
                  </a:stretch>
                </pic:blipFill>
                <pic:spPr>
                  <a:xfrm>
                    <a:off x="0" y="0"/>
                    <a:ext cx="776729" cy="312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DA8F7" w14:textId="77777777" w:rsidR="006436A0" w:rsidRDefault="006436A0" w:rsidP="00372010">
      <w:pPr>
        <w:spacing w:line="240" w:lineRule="auto"/>
      </w:pPr>
      <w:r>
        <w:separator/>
      </w:r>
    </w:p>
  </w:footnote>
  <w:footnote w:type="continuationSeparator" w:id="0">
    <w:p w14:paraId="69D8F875" w14:textId="77777777" w:rsidR="006436A0" w:rsidRDefault="006436A0" w:rsidP="00372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1557831"/>
      <w:docPartObj>
        <w:docPartGallery w:val="Page Numbers (Top of Page)"/>
        <w:docPartUnique/>
      </w:docPartObj>
    </w:sdtPr>
    <w:sdtContent>
      <w:p w14:paraId="79D7635D" w14:textId="7F5B81A3" w:rsidR="00372010" w:rsidRDefault="00372010" w:rsidP="009F43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90A0E" w14:textId="77777777" w:rsidR="00372010" w:rsidRDefault="00372010" w:rsidP="00372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8354116"/>
      <w:docPartObj>
        <w:docPartGallery w:val="Page Numbers (Top of Page)"/>
        <w:docPartUnique/>
      </w:docPartObj>
    </w:sdtPr>
    <w:sdtContent>
      <w:p w14:paraId="5BF35D55" w14:textId="76DE15C6" w:rsidR="00372010" w:rsidRDefault="00372010" w:rsidP="009F43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27A422D" w14:textId="77777777" w:rsidR="00372010" w:rsidRDefault="00372010" w:rsidP="003720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0B16"/>
    <w:multiLevelType w:val="multilevel"/>
    <w:tmpl w:val="02E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0D78"/>
    <w:multiLevelType w:val="multilevel"/>
    <w:tmpl w:val="E3F01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AC1BE0"/>
    <w:multiLevelType w:val="multilevel"/>
    <w:tmpl w:val="209E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FB2977"/>
    <w:multiLevelType w:val="multilevel"/>
    <w:tmpl w:val="0AE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72DDA"/>
    <w:multiLevelType w:val="multilevel"/>
    <w:tmpl w:val="A4FE5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77A9B"/>
    <w:multiLevelType w:val="multilevel"/>
    <w:tmpl w:val="D7903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6251B6"/>
    <w:multiLevelType w:val="multilevel"/>
    <w:tmpl w:val="0FDAA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912FE0"/>
    <w:multiLevelType w:val="multilevel"/>
    <w:tmpl w:val="B53E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8761C"/>
    <w:multiLevelType w:val="multilevel"/>
    <w:tmpl w:val="AE7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7401D"/>
    <w:multiLevelType w:val="multilevel"/>
    <w:tmpl w:val="C892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57A12"/>
    <w:multiLevelType w:val="multilevel"/>
    <w:tmpl w:val="A0BA8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16131E"/>
    <w:multiLevelType w:val="multilevel"/>
    <w:tmpl w:val="3E00E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F67787"/>
    <w:multiLevelType w:val="multilevel"/>
    <w:tmpl w:val="85A23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EE2359F"/>
    <w:multiLevelType w:val="multilevel"/>
    <w:tmpl w:val="C0200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4146FA"/>
    <w:multiLevelType w:val="multilevel"/>
    <w:tmpl w:val="2C669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E669D6"/>
    <w:multiLevelType w:val="multilevel"/>
    <w:tmpl w:val="EBACE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196ACB"/>
    <w:multiLevelType w:val="multilevel"/>
    <w:tmpl w:val="9746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1D1C5F"/>
    <w:multiLevelType w:val="multilevel"/>
    <w:tmpl w:val="3730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5281C"/>
    <w:multiLevelType w:val="multilevel"/>
    <w:tmpl w:val="F06C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374E6"/>
    <w:multiLevelType w:val="multilevel"/>
    <w:tmpl w:val="FEF24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BB3586"/>
    <w:multiLevelType w:val="multilevel"/>
    <w:tmpl w:val="3A60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43F04"/>
    <w:multiLevelType w:val="multilevel"/>
    <w:tmpl w:val="6BC03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742B08"/>
    <w:multiLevelType w:val="multilevel"/>
    <w:tmpl w:val="10DA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06CAB"/>
    <w:multiLevelType w:val="multilevel"/>
    <w:tmpl w:val="3AC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E4659"/>
    <w:multiLevelType w:val="multilevel"/>
    <w:tmpl w:val="1744F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DA117E2"/>
    <w:multiLevelType w:val="multilevel"/>
    <w:tmpl w:val="D8C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218AE"/>
    <w:multiLevelType w:val="multilevel"/>
    <w:tmpl w:val="F6106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B4645E"/>
    <w:multiLevelType w:val="multilevel"/>
    <w:tmpl w:val="4818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174662">
    <w:abstractNumId w:val="13"/>
  </w:num>
  <w:num w:numId="2" w16cid:durableId="1959070886">
    <w:abstractNumId w:val="26"/>
  </w:num>
  <w:num w:numId="3" w16cid:durableId="802381404">
    <w:abstractNumId w:val="2"/>
  </w:num>
  <w:num w:numId="4" w16cid:durableId="1265963162">
    <w:abstractNumId w:val="4"/>
  </w:num>
  <w:num w:numId="5" w16cid:durableId="584608666">
    <w:abstractNumId w:val="19"/>
  </w:num>
  <w:num w:numId="6" w16cid:durableId="347098999">
    <w:abstractNumId w:val="14"/>
  </w:num>
  <w:num w:numId="7" w16cid:durableId="373821265">
    <w:abstractNumId w:val="15"/>
  </w:num>
  <w:num w:numId="8" w16cid:durableId="480467729">
    <w:abstractNumId w:val="1"/>
  </w:num>
  <w:num w:numId="9" w16cid:durableId="2096049170">
    <w:abstractNumId w:val="21"/>
  </w:num>
  <w:num w:numId="10" w16cid:durableId="1392773032">
    <w:abstractNumId w:val="6"/>
  </w:num>
  <w:num w:numId="11" w16cid:durableId="1124351539">
    <w:abstractNumId w:val="16"/>
  </w:num>
  <w:num w:numId="12" w16cid:durableId="2033728326">
    <w:abstractNumId w:val="12"/>
  </w:num>
  <w:num w:numId="13" w16cid:durableId="1388412510">
    <w:abstractNumId w:val="5"/>
  </w:num>
  <w:num w:numId="14" w16cid:durableId="1070156110">
    <w:abstractNumId w:val="24"/>
  </w:num>
  <w:num w:numId="15" w16cid:durableId="1808083579">
    <w:abstractNumId w:val="11"/>
  </w:num>
  <w:num w:numId="16" w16cid:durableId="1113283478">
    <w:abstractNumId w:val="10"/>
  </w:num>
  <w:num w:numId="17" w16cid:durableId="1139611832">
    <w:abstractNumId w:val="17"/>
  </w:num>
  <w:num w:numId="18" w16cid:durableId="232008811">
    <w:abstractNumId w:val="27"/>
  </w:num>
  <w:num w:numId="19" w16cid:durableId="265239308">
    <w:abstractNumId w:val="9"/>
  </w:num>
  <w:num w:numId="20" w16cid:durableId="2049530675">
    <w:abstractNumId w:val="0"/>
  </w:num>
  <w:num w:numId="21" w16cid:durableId="1524199466">
    <w:abstractNumId w:val="23"/>
  </w:num>
  <w:num w:numId="22" w16cid:durableId="882132719">
    <w:abstractNumId w:val="20"/>
  </w:num>
  <w:num w:numId="23" w16cid:durableId="797142978">
    <w:abstractNumId w:val="8"/>
  </w:num>
  <w:num w:numId="24" w16cid:durableId="1709992946">
    <w:abstractNumId w:val="3"/>
  </w:num>
  <w:num w:numId="25" w16cid:durableId="1627616329">
    <w:abstractNumId w:val="7"/>
  </w:num>
  <w:num w:numId="26" w16cid:durableId="304433789">
    <w:abstractNumId w:val="18"/>
  </w:num>
  <w:num w:numId="27" w16cid:durableId="2111656968">
    <w:abstractNumId w:val="22"/>
  </w:num>
  <w:num w:numId="28" w16cid:durableId="12729318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D3"/>
    <w:rsid w:val="00085BCE"/>
    <w:rsid w:val="002A66D3"/>
    <w:rsid w:val="00372010"/>
    <w:rsid w:val="00381FB7"/>
    <w:rsid w:val="0038527D"/>
    <w:rsid w:val="00480559"/>
    <w:rsid w:val="00545A17"/>
    <w:rsid w:val="006436A0"/>
    <w:rsid w:val="006E3D10"/>
    <w:rsid w:val="007B6C34"/>
    <w:rsid w:val="008C514B"/>
    <w:rsid w:val="008F4224"/>
    <w:rsid w:val="009533A3"/>
    <w:rsid w:val="009B53F4"/>
    <w:rsid w:val="00C32507"/>
    <w:rsid w:val="00CC05E1"/>
    <w:rsid w:val="00CE0A9C"/>
    <w:rsid w:val="00F27A7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A36C"/>
  <w15:docId w15:val="{C7F5BF28-4C46-1E4D-A462-F6A2749F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72010"/>
    <w:pPr>
      <w:tabs>
        <w:tab w:val="center" w:pos="4680"/>
        <w:tab w:val="right" w:pos="9360"/>
      </w:tabs>
      <w:spacing w:line="240" w:lineRule="auto"/>
    </w:pPr>
  </w:style>
  <w:style w:type="character" w:customStyle="1" w:styleId="HeaderChar">
    <w:name w:val="Header Char"/>
    <w:basedOn w:val="DefaultParagraphFont"/>
    <w:link w:val="Header"/>
    <w:uiPriority w:val="99"/>
    <w:rsid w:val="00372010"/>
  </w:style>
  <w:style w:type="paragraph" w:styleId="Footer">
    <w:name w:val="footer"/>
    <w:basedOn w:val="Normal"/>
    <w:link w:val="FooterChar"/>
    <w:uiPriority w:val="99"/>
    <w:unhideWhenUsed/>
    <w:rsid w:val="00372010"/>
    <w:pPr>
      <w:tabs>
        <w:tab w:val="center" w:pos="4680"/>
        <w:tab w:val="right" w:pos="9360"/>
      </w:tabs>
      <w:spacing w:line="240" w:lineRule="auto"/>
    </w:pPr>
  </w:style>
  <w:style w:type="character" w:customStyle="1" w:styleId="FooterChar">
    <w:name w:val="Footer Char"/>
    <w:basedOn w:val="DefaultParagraphFont"/>
    <w:link w:val="Footer"/>
    <w:uiPriority w:val="99"/>
    <w:rsid w:val="00372010"/>
  </w:style>
  <w:style w:type="character" w:styleId="PageNumber">
    <w:name w:val="page number"/>
    <w:basedOn w:val="DefaultParagraphFont"/>
    <w:uiPriority w:val="99"/>
    <w:semiHidden/>
    <w:unhideWhenUsed/>
    <w:rsid w:val="00372010"/>
  </w:style>
  <w:style w:type="paragraph" w:styleId="NormalWeb">
    <w:name w:val="Normal (Web)"/>
    <w:basedOn w:val="Normal"/>
    <w:uiPriority w:val="99"/>
    <w:unhideWhenUsed/>
    <w:rsid w:val="0038527D"/>
    <w:pPr>
      <w:spacing w:before="100" w:beforeAutospacing="1" w:after="100" w:afterAutospacing="1" w:line="240" w:lineRule="auto"/>
    </w:pPr>
    <w:rPr>
      <w:rFonts w:ascii="Times New Roman" w:eastAsia="Times New Roman" w:hAnsi="Times New Roman" w:cs="Times New Roman"/>
      <w:sz w:val="24"/>
      <w:szCs w:val="24"/>
      <w:lang w:val="en-IL"/>
    </w:rPr>
  </w:style>
  <w:style w:type="character" w:styleId="Hyperlink">
    <w:name w:val="Hyperlink"/>
    <w:basedOn w:val="DefaultParagraphFont"/>
    <w:uiPriority w:val="99"/>
    <w:semiHidden/>
    <w:unhideWhenUsed/>
    <w:rsid w:val="003852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084799">
      <w:bodyDiv w:val="1"/>
      <w:marLeft w:val="0"/>
      <w:marRight w:val="0"/>
      <w:marTop w:val="0"/>
      <w:marBottom w:val="0"/>
      <w:divBdr>
        <w:top w:val="none" w:sz="0" w:space="0" w:color="auto"/>
        <w:left w:val="none" w:sz="0" w:space="0" w:color="auto"/>
        <w:bottom w:val="none" w:sz="0" w:space="0" w:color="auto"/>
        <w:right w:val="none" w:sz="0" w:space="0" w:color="auto"/>
      </w:divBdr>
      <w:divsChild>
        <w:div w:id="464155362">
          <w:marLeft w:val="-705"/>
          <w:marRight w:val="0"/>
          <w:marTop w:val="0"/>
          <w:marBottom w:val="0"/>
          <w:divBdr>
            <w:top w:val="none" w:sz="0" w:space="0" w:color="auto"/>
            <w:left w:val="none" w:sz="0" w:space="0" w:color="auto"/>
            <w:bottom w:val="none" w:sz="0" w:space="0" w:color="auto"/>
            <w:right w:val="none" w:sz="0" w:space="0" w:color="auto"/>
          </w:divBdr>
        </w:div>
        <w:div w:id="1653874531">
          <w:marLeft w:val="-870"/>
          <w:marRight w:val="0"/>
          <w:marTop w:val="0"/>
          <w:marBottom w:val="0"/>
          <w:divBdr>
            <w:top w:val="none" w:sz="0" w:space="0" w:color="auto"/>
            <w:left w:val="none" w:sz="0" w:space="0" w:color="auto"/>
            <w:bottom w:val="none" w:sz="0" w:space="0" w:color="auto"/>
            <w:right w:val="none" w:sz="0" w:space="0" w:color="auto"/>
          </w:divBdr>
        </w:div>
        <w:div w:id="1822043917">
          <w:marLeft w:val="-870"/>
          <w:marRight w:val="0"/>
          <w:marTop w:val="0"/>
          <w:marBottom w:val="0"/>
          <w:divBdr>
            <w:top w:val="none" w:sz="0" w:space="0" w:color="auto"/>
            <w:left w:val="none" w:sz="0" w:space="0" w:color="auto"/>
            <w:bottom w:val="none" w:sz="0" w:space="0" w:color="auto"/>
            <w:right w:val="none" w:sz="0" w:space="0" w:color="auto"/>
          </w:divBdr>
        </w:div>
        <w:div w:id="1093670652">
          <w:marLeft w:val="-9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bob.com/hr-glossary/learning-and-develop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B1F0-9F93-0940-8FD2-E23C34C9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Liberty</cp:lastModifiedBy>
  <cp:revision>9</cp:revision>
  <dcterms:created xsi:type="dcterms:W3CDTF">2025-07-08T12:05:00Z</dcterms:created>
  <dcterms:modified xsi:type="dcterms:W3CDTF">2025-07-08T12:31:00Z</dcterms:modified>
</cp:coreProperties>
</file>